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AFCCA2">
      <w:pPr>
        <w:widowControl/>
        <w:snapToGrid w:val="0"/>
        <w:spacing w:line="360" w:lineRule="auto"/>
        <w:jc w:val="left"/>
        <w:rPr>
          <w:b/>
          <w:color w:val="000000"/>
          <w:sz w:val="32"/>
          <w:lang w:val="en-US" w:eastAsia="zh-CN" w:bidi="ar-SA"/>
        </w:rPr>
      </w:pPr>
    </w:p>
    <w:p w14:paraId="60E61A49">
      <w:pPr>
        <w:widowControl/>
        <w:snapToGrid w:val="0"/>
        <w:jc w:val="left"/>
        <w:rPr>
          <w:b/>
          <w:color w:val="000000"/>
          <w:sz w:val="28"/>
          <w:lang w:val="en-US" w:eastAsia="zh-CN" w:bidi="ar-SA"/>
        </w:rPr>
      </w:pPr>
    </w:p>
    <w:p w14:paraId="7F00A691">
      <w:pPr>
        <w:widowControl/>
        <w:snapToGrid w:val="0"/>
        <w:jc w:val="left"/>
        <w:rPr>
          <w:b/>
          <w:color w:val="000000"/>
          <w:sz w:val="28"/>
          <w:lang w:val="en-US" w:eastAsia="zh-CN" w:bidi="ar-SA"/>
        </w:rPr>
      </w:pPr>
    </w:p>
    <w:p w14:paraId="623160EE">
      <w:pPr>
        <w:widowControl/>
        <w:snapToGrid w:val="0"/>
        <w:spacing w:line="360" w:lineRule="auto"/>
        <w:jc w:val="left"/>
        <w:rPr>
          <w:rFonts w:eastAsia="仿宋_GB2312"/>
          <w:b/>
          <w:color w:val="000000"/>
          <w:sz w:val="28"/>
          <w:lang w:val="en-US" w:eastAsia="zh-CN" w:bidi="ar-SA"/>
        </w:rPr>
      </w:pPr>
    </w:p>
    <w:p w14:paraId="5C07E10C">
      <w:pPr>
        <w:widowControl/>
        <w:snapToGrid w:val="0"/>
        <w:jc w:val="center"/>
        <w:rPr>
          <w:b/>
          <w:color w:val="000000"/>
          <w:sz w:val="28"/>
          <w:u w:val="single"/>
          <w:lang w:val="en-US" w:eastAsia="zh-CN" w:bidi="ar-SA"/>
        </w:rPr>
      </w:pPr>
    </w:p>
    <w:p w14:paraId="40F2F7F3">
      <w:pPr>
        <w:widowControl/>
        <w:snapToGrid w:val="0"/>
        <w:spacing w:line="360" w:lineRule="auto"/>
        <w:jc w:val="center"/>
        <w:rPr>
          <w:rFonts w:ascii="黑体" w:hAnsi="Times New Roman" w:eastAsia="黑体" w:cs="Times New Roman"/>
          <w:b/>
          <w:spacing w:val="28"/>
          <w:kern w:val="2"/>
          <w:sz w:val="36"/>
          <w:szCs w:val="36"/>
          <w:lang w:val="en-US" w:eastAsia="zh-CN" w:bidi="ar-SA"/>
        </w:rPr>
      </w:pPr>
      <w:r>
        <w:rPr>
          <w:rFonts w:hint="eastAsia" w:ascii="黑体" w:hAnsi="Times New Roman" w:eastAsia="黑体" w:cs="Times New Roman"/>
          <w:b/>
          <w:spacing w:val="28"/>
          <w:kern w:val="2"/>
          <w:sz w:val="36"/>
          <w:szCs w:val="36"/>
          <w:u w:val="single"/>
          <w:lang w:val="en-US" w:eastAsia="zh-CN" w:bidi="ar-SA"/>
        </w:rPr>
        <w:t>洛阳中超-智能化平台二期升级</w:t>
      </w:r>
      <w:r>
        <w:rPr>
          <w:rFonts w:hint="eastAsia" w:ascii="黑体" w:hAnsi="Times New Roman" w:eastAsia="黑体" w:cs="Times New Roman"/>
          <w:b/>
          <w:spacing w:val="28"/>
          <w:kern w:val="2"/>
          <w:sz w:val="36"/>
          <w:szCs w:val="36"/>
          <w:lang w:val="en-US" w:eastAsia="zh-CN" w:bidi="ar-SA"/>
        </w:rPr>
        <w:t>项目</w:t>
      </w:r>
    </w:p>
    <w:p w14:paraId="260495F9">
      <w:pPr>
        <w:widowControl/>
        <w:snapToGrid w:val="0"/>
        <w:spacing w:line="360" w:lineRule="auto"/>
        <w:jc w:val="center"/>
        <w:rPr>
          <w:rFonts w:ascii="黑体" w:hAnsi="Times New Roman" w:eastAsia="黑体"/>
          <w:b/>
          <w:spacing w:val="28"/>
          <w:sz w:val="44"/>
          <w:lang w:val="en-US" w:eastAsia="zh-CN" w:bidi="ar-SA"/>
        </w:rPr>
      </w:pPr>
    </w:p>
    <w:p w14:paraId="7E9869AA">
      <w:pPr>
        <w:widowControl/>
        <w:snapToGrid w:val="0"/>
        <w:spacing w:line="360" w:lineRule="auto"/>
        <w:jc w:val="center"/>
        <w:rPr>
          <w:rFonts w:ascii="方正大标宋简体" w:eastAsia="方正大标宋简体"/>
          <w:b/>
          <w:color w:val="000000"/>
          <w:spacing w:val="28"/>
          <w:sz w:val="44"/>
          <w:lang w:val="en-US" w:eastAsia="zh-CN" w:bidi="ar-SA"/>
        </w:rPr>
      </w:pPr>
      <w:r>
        <w:rPr>
          <w:rFonts w:hint="eastAsia" w:ascii="黑体" w:hAnsi="Times New Roman" w:eastAsia="黑体"/>
          <w:b/>
          <w:spacing w:val="28"/>
          <w:sz w:val="44"/>
          <w:highlight w:val="none"/>
          <w:lang w:val="en-US" w:eastAsia="zh-CN" w:bidi="ar-SA"/>
        </w:rPr>
        <w:t>招标</w:t>
      </w:r>
      <w:r>
        <w:rPr>
          <w:rFonts w:ascii="黑体" w:hAnsi="Times New Roman" w:eastAsia="黑体"/>
          <w:b/>
          <w:spacing w:val="28"/>
          <w:sz w:val="44"/>
          <w:lang w:val="en-US" w:eastAsia="zh-CN" w:bidi="ar-SA"/>
        </w:rPr>
        <w:t>文件</w:t>
      </w:r>
    </w:p>
    <w:p w14:paraId="1C117820">
      <w:pPr>
        <w:widowControl/>
        <w:snapToGrid w:val="0"/>
        <w:jc w:val="left"/>
        <w:rPr>
          <w:b/>
          <w:color w:val="000000"/>
          <w:sz w:val="48"/>
          <w:lang w:val="en-US" w:eastAsia="zh-CN" w:bidi="ar-SA"/>
        </w:rPr>
      </w:pPr>
    </w:p>
    <w:p w14:paraId="20A5B247">
      <w:pPr>
        <w:widowControl/>
        <w:snapToGrid w:val="0"/>
        <w:jc w:val="left"/>
        <w:rPr>
          <w:b/>
          <w:color w:val="000000"/>
          <w:sz w:val="48"/>
          <w:lang w:val="en-US" w:eastAsia="zh-CN" w:bidi="ar-SA"/>
        </w:rPr>
      </w:pPr>
    </w:p>
    <w:p w14:paraId="09ED2474">
      <w:pPr>
        <w:widowControl/>
        <w:snapToGrid w:val="0"/>
        <w:jc w:val="left"/>
        <w:rPr>
          <w:rFonts w:ascii="方正宋黑简体" w:eastAsia="方正宋黑简体"/>
          <w:b/>
          <w:color w:val="000000"/>
          <w:sz w:val="32"/>
          <w:lang w:val="en-US" w:eastAsia="zh-CN" w:bidi="ar-SA"/>
        </w:rPr>
      </w:pPr>
    </w:p>
    <w:p w14:paraId="61F57736">
      <w:pPr>
        <w:widowControl/>
        <w:snapToGrid w:val="0"/>
        <w:jc w:val="left"/>
        <w:rPr>
          <w:b/>
          <w:color w:val="000000"/>
          <w:sz w:val="28"/>
          <w:lang w:val="en-US" w:eastAsia="zh-CN" w:bidi="ar-SA"/>
        </w:rPr>
      </w:pPr>
    </w:p>
    <w:p w14:paraId="257432FB">
      <w:pPr>
        <w:widowControl/>
        <w:snapToGrid w:val="0"/>
        <w:jc w:val="left"/>
        <w:rPr>
          <w:b/>
          <w:color w:val="000000"/>
          <w:sz w:val="28"/>
          <w:lang w:val="en-US" w:eastAsia="zh-CN" w:bidi="ar-SA"/>
        </w:rPr>
      </w:pPr>
    </w:p>
    <w:p w14:paraId="4864384A">
      <w:pPr>
        <w:widowControl/>
        <w:snapToGrid w:val="0"/>
        <w:jc w:val="left"/>
        <w:rPr>
          <w:b/>
          <w:color w:val="000000"/>
          <w:sz w:val="28"/>
          <w:lang w:val="en-US" w:eastAsia="zh-CN" w:bidi="ar-SA"/>
        </w:rPr>
      </w:pPr>
    </w:p>
    <w:p w14:paraId="21E3CF59">
      <w:pPr>
        <w:widowControl/>
        <w:snapToGrid w:val="0"/>
        <w:jc w:val="left"/>
        <w:rPr>
          <w:b/>
          <w:color w:val="000000"/>
          <w:sz w:val="28"/>
          <w:lang w:val="en-US" w:eastAsia="zh-CN" w:bidi="ar-SA"/>
        </w:rPr>
      </w:pPr>
    </w:p>
    <w:p w14:paraId="180449C5">
      <w:pPr>
        <w:widowControl/>
        <w:snapToGrid w:val="0"/>
        <w:jc w:val="left"/>
        <w:rPr>
          <w:rFonts w:ascii="方正宋黑简体" w:eastAsia="方正宋黑简体"/>
          <w:b/>
          <w:color w:val="000000"/>
          <w:spacing w:val="60"/>
          <w:sz w:val="36"/>
          <w:lang w:val="en-US" w:eastAsia="zh-CN" w:bidi="ar-SA"/>
        </w:rPr>
      </w:pPr>
    </w:p>
    <w:p w14:paraId="0CBAE7B4">
      <w:pPr>
        <w:widowControl/>
        <w:snapToGrid w:val="0"/>
        <w:jc w:val="center"/>
        <w:rPr>
          <w:rFonts w:hint="eastAsia" w:ascii="方正宋黑简体" w:hAnsi="Times New Roman" w:eastAsia="方正宋黑简体" w:cs="Times New Roman"/>
          <w:b/>
          <w:color w:val="000000"/>
          <w:sz w:val="36"/>
          <w:lang w:val="en-US" w:eastAsia="zh-CN" w:bidi="ar-SA"/>
        </w:rPr>
      </w:pPr>
      <w:r>
        <w:rPr>
          <w:rFonts w:hint="eastAsia" w:ascii="方正宋黑简体" w:hAnsi="Times New Roman" w:eastAsia="方正宋黑简体" w:cs="Times New Roman"/>
          <w:b/>
          <w:color w:val="000000"/>
          <w:sz w:val="36"/>
          <w:lang w:val="en-US" w:eastAsia="zh-CN" w:bidi="ar-SA"/>
        </w:rPr>
        <w:t>洛阳宏达卓阳科技有限公司</w:t>
      </w:r>
    </w:p>
    <w:p w14:paraId="56A79F84">
      <w:pPr>
        <w:widowControl/>
        <w:snapToGrid w:val="0"/>
        <w:jc w:val="center"/>
        <w:rPr>
          <w:rFonts w:hint="eastAsia" w:ascii="方正宋黑简体" w:eastAsia="方正宋黑简体"/>
          <w:b/>
          <w:spacing w:val="60"/>
          <w:sz w:val="28"/>
          <w:szCs w:val="28"/>
          <w:u w:val="single"/>
          <w:lang w:val="en-US" w:eastAsia="zh-CN" w:bidi="ar-SA"/>
        </w:rPr>
      </w:pPr>
    </w:p>
    <w:p w14:paraId="0223FA7E">
      <w:pPr>
        <w:widowControl/>
        <w:snapToGrid w:val="0"/>
        <w:jc w:val="center"/>
        <w:rPr>
          <w:rFonts w:hint="eastAsia" w:ascii="方正宋黑简体" w:eastAsia="方正宋黑简体"/>
          <w:b/>
          <w:spacing w:val="60"/>
          <w:sz w:val="36"/>
          <w:lang w:val="en-US" w:eastAsia="zh-CN" w:bidi="ar-SA"/>
        </w:rPr>
      </w:pPr>
      <w:r>
        <w:rPr>
          <w:rFonts w:hint="eastAsia" w:ascii="方正宋黑简体" w:eastAsia="方正宋黑简体"/>
          <w:b/>
          <w:spacing w:val="60"/>
          <w:sz w:val="28"/>
          <w:szCs w:val="28"/>
          <w:u w:val="single"/>
          <w:lang w:val="en-US" w:eastAsia="zh-CN" w:bidi="ar-SA"/>
        </w:rPr>
        <w:t xml:space="preserve">  2026  </w:t>
      </w:r>
      <w:r>
        <w:rPr>
          <w:rFonts w:ascii="方正宋黑简体" w:eastAsia="方正宋黑简体"/>
          <w:b/>
          <w:spacing w:val="60"/>
          <w:sz w:val="28"/>
          <w:szCs w:val="28"/>
          <w:lang w:val="en-US" w:eastAsia="zh-CN" w:bidi="ar-SA"/>
        </w:rPr>
        <w:t>年</w:t>
      </w:r>
      <w:r>
        <w:rPr>
          <w:rFonts w:hint="eastAsia" w:ascii="方正宋黑简体" w:eastAsia="方正宋黑简体"/>
          <w:b/>
          <w:spacing w:val="60"/>
          <w:sz w:val="28"/>
          <w:szCs w:val="28"/>
          <w:u w:val="single"/>
          <w:lang w:val="en-US" w:eastAsia="zh-CN" w:bidi="ar-SA"/>
        </w:rPr>
        <w:t xml:space="preserve"> 1 </w:t>
      </w:r>
      <w:r>
        <w:rPr>
          <w:rFonts w:ascii="方正宋黑简体" w:eastAsia="方正宋黑简体"/>
          <w:b/>
          <w:spacing w:val="60"/>
          <w:sz w:val="28"/>
          <w:szCs w:val="28"/>
          <w:lang w:val="en-US" w:eastAsia="zh-CN" w:bidi="ar-SA"/>
        </w:rPr>
        <w:t>月</w:t>
      </w:r>
      <w:r>
        <w:rPr>
          <w:rFonts w:hint="eastAsia" w:ascii="方正宋黑简体" w:eastAsia="方正宋黑简体"/>
          <w:b/>
          <w:spacing w:val="60"/>
          <w:sz w:val="28"/>
          <w:szCs w:val="28"/>
          <w:u w:val="single"/>
          <w:lang w:val="en-US" w:eastAsia="zh-CN" w:bidi="ar-SA"/>
        </w:rPr>
        <w:t xml:space="preserve"> 12 </w:t>
      </w:r>
      <w:r>
        <w:rPr>
          <w:rFonts w:hint="eastAsia" w:ascii="方正宋黑简体" w:eastAsia="方正宋黑简体"/>
          <w:b/>
          <w:spacing w:val="60"/>
          <w:sz w:val="28"/>
          <w:szCs w:val="28"/>
          <w:lang w:val="en-US" w:eastAsia="zh-CN" w:bidi="ar-SA"/>
        </w:rPr>
        <w:t>日</w:t>
      </w:r>
    </w:p>
    <w:p w14:paraId="27A27B87">
      <w:pPr>
        <w:widowControl/>
        <w:snapToGrid w:val="0"/>
        <w:jc w:val="left"/>
        <w:rPr>
          <w:rFonts w:ascii="黑体" w:eastAsia="黑体"/>
          <w:b/>
          <w:color w:val="000000"/>
          <w:spacing w:val="60"/>
          <w:sz w:val="36"/>
          <w:lang w:val="en-US" w:eastAsia="zh-CN" w:bidi="ar-SA"/>
        </w:rPr>
      </w:pPr>
    </w:p>
    <w:p w14:paraId="1D1E62E4">
      <w:pPr>
        <w:pStyle w:val="45"/>
        <w:widowControl/>
      </w:pPr>
      <w:r>
        <w:br w:type="page"/>
      </w:r>
      <w:r>
        <w:t>目   录</w:t>
      </w:r>
    </w:p>
    <w:p w14:paraId="558F196F">
      <w:pPr>
        <w:widowControl/>
        <w:snapToGrid w:val="0"/>
        <w:jc w:val="left"/>
        <w:rPr>
          <w:rFonts w:ascii="黑体" w:hAnsi="Times New Roman" w:eastAsia="黑体"/>
          <w:sz w:val="28"/>
          <w:szCs w:val="28"/>
        </w:rPr>
      </w:pPr>
    </w:p>
    <w:p w14:paraId="2803C814">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第一部分   报价邀请书</w:t>
      </w:r>
    </w:p>
    <w:p w14:paraId="5F36D1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第二部分   报价人须知</w:t>
      </w:r>
    </w:p>
    <w:p w14:paraId="30A9807B">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第三部分   内容及其他要求</w:t>
      </w:r>
    </w:p>
    <w:p w14:paraId="7120F9CE">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第四部分   评</w:t>
      </w:r>
      <w:r>
        <w:rPr>
          <w:rFonts w:hint="eastAsia" w:ascii="黑体" w:hAnsi="Times New Roman" w:eastAsia="黑体"/>
          <w:sz w:val="28"/>
          <w:szCs w:val="28"/>
        </w:rPr>
        <w:t>审</w:t>
      </w:r>
      <w:r>
        <w:rPr>
          <w:rFonts w:ascii="黑体" w:hAnsi="Times New Roman" w:eastAsia="黑体"/>
          <w:sz w:val="28"/>
          <w:szCs w:val="28"/>
        </w:rPr>
        <w:t>标准和方法</w:t>
      </w:r>
    </w:p>
    <w:p w14:paraId="0DB1ED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第五部分   合同要求</w:t>
      </w:r>
    </w:p>
    <w:p w14:paraId="25FF5AA3">
      <w:pPr>
        <w:widowControl/>
        <w:tabs>
          <w:tab w:val="right" w:leader="dot" w:pos="9232"/>
        </w:tabs>
        <w:snapToGrid w:val="0"/>
        <w:spacing w:line="360" w:lineRule="auto"/>
        <w:ind w:firstLine="300"/>
        <w:jc w:val="left"/>
        <w:rPr>
          <w:rFonts w:ascii="黑体" w:hAnsi="Times New Roman" w:eastAsia="黑体"/>
          <w:sz w:val="28"/>
          <w:szCs w:val="28"/>
        </w:rPr>
      </w:pPr>
      <w:r>
        <w:rPr>
          <w:rFonts w:ascii="黑体" w:hAnsi="Times New Roman" w:eastAsia="黑体"/>
          <w:sz w:val="28"/>
          <w:szCs w:val="28"/>
        </w:rPr>
        <w:t xml:space="preserve">第六部分  </w:t>
      </w:r>
      <w:r>
        <w:rPr>
          <w:rFonts w:hint="eastAsia" w:ascii="黑体" w:hAnsi="Times New Roman" w:eastAsia="黑体"/>
          <w:sz w:val="28"/>
          <w:szCs w:val="28"/>
        </w:rPr>
        <w:t xml:space="preserve"> </w:t>
      </w:r>
      <w:r>
        <w:rPr>
          <w:rFonts w:ascii="黑体" w:hAnsi="Times New Roman" w:eastAsia="黑体"/>
          <w:sz w:val="28"/>
          <w:szCs w:val="28"/>
        </w:rPr>
        <w:t>项目实施方案</w:t>
      </w:r>
    </w:p>
    <w:p w14:paraId="2E5523C9">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附件1：报价表</w:t>
      </w:r>
    </w:p>
    <w:p w14:paraId="57337CF8">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附件2：报价人法定代表人授权书</w:t>
      </w:r>
    </w:p>
    <w:p w14:paraId="0C0659E3">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附件3：质量服务承诺</w:t>
      </w:r>
    </w:p>
    <w:p w14:paraId="1844F5F8">
      <w:pPr>
        <w:widowControl/>
        <w:snapToGrid w:val="0"/>
        <w:spacing w:line="360" w:lineRule="auto"/>
        <w:ind w:firstLine="1950"/>
        <w:jc w:val="left"/>
        <w:rPr>
          <w:rFonts w:hint="eastAsia" w:ascii="黑体" w:hAnsi="Times New Roman" w:eastAsia="黑体"/>
          <w:sz w:val="28"/>
          <w:szCs w:val="28"/>
        </w:rPr>
      </w:pPr>
      <w:r>
        <w:rPr>
          <w:rFonts w:ascii="黑体" w:hAnsi="Times New Roman" w:eastAsia="黑体"/>
          <w:sz w:val="28"/>
          <w:szCs w:val="28"/>
        </w:rPr>
        <w:t>附件4：同类型项目业绩表</w:t>
      </w:r>
    </w:p>
    <w:p w14:paraId="32F860C2">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附件5：相关资质证明</w:t>
      </w:r>
    </w:p>
    <w:p w14:paraId="38140385">
      <w:pPr>
        <w:widowControl/>
        <w:snapToGrid w:val="0"/>
        <w:spacing w:line="360" w:lineRule="auto"/>
        <w:ind w:firstLine="1950"/>
        <w:jc w:val="left"/>
        <w:rPr>
          <w:rFonts w:hint="default" w:ascii="黑体" w:hAnsi="Times New Roman" w:eastAsia="黑体"/>
          <w:sz w:val="28"/>
          <w:szCs w:val="28"/>
          <w:lang w:val="en-US" w:eastAsia="zh-CN"/>
        </w:rPr>
      </w:pPr>
      <w:r>
        <w:rPr>
          <w:rFonts w:ascii="黑体" w:hAnsi="Times New Roman" w:eastAsia="黑体"/>
          <w:sz w:val="28"/>
          <w:szCs w:val="28"/>
        </w:rPr>
        <w:t>附件6：</w:t>
      </w:r>
      <w:r>
        <w:rPr>
          <w:rFonts w:hint="eastAsia" w:ascii="黑体" w:hAnsi="Times New Roman" w:eastAsia="黑体"/>
          <w:sz w:val="28"/>
          <w:szCs w:val="28"/>
          <w:lang w:val="en-US" w:eastAsia="zh-CN"/>
        </w:rPr>
        <w:t>产品/服务代理证明</w:t>
      </w:r>
    </w:p>
    <w:p w14:paraId="7DE9F090">
      <w:pPr>
        <w:widowControl/>
        <w:snapToGrid w:val="0"/>
        <w:spacing w:line="360" w:lineRule="auto"/>
        <w:ind w:firstLine="1950"/>
        <w:jc w:val="left"/>
        <w:rPr>
          <w:rFonts w:hint="default" w:ascii="黑体" w:hAnsi="Times New Roman" w:eastAsia="黑体"/>
          <w:sz w:val="28"/>
          <w:szCs w:val="28"/>
          <w:lang w:val="en-US" w:eastAsia="zh-CN"/>
        </w:rPr>
      </w:pPr>
      <w:r>
        <w:rPr>
          <w:rFonts w:hint="eastAsia" w:ascii="黑体" w:hAnsi="Times New Roman" w:eastAsia="黑体"/>
          <w:sz w:val="28"/>
          <w:szCs w:val="28"/>
          <w:lang w:val="en-US" w:eastAsia="zh-CN"/>
        </w:rPr>
        <w:t>附件7：反商业贿赂承诺书</w:t>
      </w:r>
    </w:p>
    <w:p w14:paraId="00BF44D8">
      <w:pPr>
        <w:pStyle w:val="46"/>
        <w:widowControl/>
        <w:tabs>
          <w:tab w:val="left" w:pos="0"/>
        </w:tabs>
        <w:ind w:left="0" w:leftChars="0" w:firstLine="0" w:firstLineChars="0"/>
        <w:outlineLvl w:val="0"/>
      </w:pPr>
      <w:r>
        <w:br w:type="page"/>
      </w:r>
      <w:r>
        <w:t>第一部分   报价邀请书</w:t>
      </w:r>
    </w:p>
    <w:p w14:paraId="78717DBC">
      <w:pPr>
        <w:pStyle w:val="47"/>
        <w:widowControl/>
        <w:ind w:left="0" w:leftChars="0" w:firstLine="0" w:firstLineChars="0"/>
        <w:jc w:val="both"/>
        <w:outlineLvl w:val="9"/>
        <w:rPr>
          <w:u w:val="single"/>
        </w:rPr>
      </w:pPr>
      <w:r>
        <w:rPr>
          <w:u w:val="single"/>
        </w:rPr>
        <w:t xml:space="preserve">                   公司</w:t>
      </w:r>
    </w:p>
    <w:p w14:paraId="71C7FB25">
      <w:pPr>
        <w:pStyle w:val="12"/>
        <w:widowControl/>
        <w:ind w:left="0" w:leftChars="0" w:firstLine="480" w:firstLineChars="200"/>
      </w:pPr>
      <w:r>
        <w:t>洛阳宏达卓阳科技有限公司（以下简称宏达卓阳公司）对</w:t>
      </w:r>
      <w:r>
        <w:rPr>
          <w:rFonts w:hint="eastAsia"/>
          <w:u w:val="single"/>
          <w:lang w:eastAsia="zh-CN"/>
        </w:rPr>
        <w:t>洛阳中超-智能化平台二期升级</w:t>
      </w:r>
      <w:r>
        <w:rPr>
          <w:u w:val="single"/>
        </w:rPr>
        <w:t xml:space="preserve">  </w:t>
      </w:r>
      <w:r>
        <w:t>项目进行</w:t>
      </w:r>
      <w:r>
        <w:rPr>
          <w:rFonts w:hint="eastAsia"/>
          <w:lang w:eastAsia="zh-CN"/>
        </w:rPr>
        <w:t>招标，</w:t>
      </w:r>
      <w:r>
        <w:t>特邀请贵公司前来报价。</w:t>
      </w:r>
    </w:p>
    <w:p w14:paraId="7BF1E8D2">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宏达卓阳公司将通过电子邮件向贵公司发送文件。</w:t>
      </w:r>
    </w:p>
    <w:p w14:paraId="799B49DA">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eastAsia="zh-CN"/>
        </w:rPr>
        <w:t>本次</w:t>
      </w:r>
      <w:r>
        <w:rPr>
          <w:rFonts w:hint="eastAsia"/>
          <w:lang w:val="en-US" w:eastAsia="zh-CN"/>
        </w:rPr>
        <w:t>招标活动的招标</w:t>
      </w:r>
      <w:r>
        <w:t>文件不收费。</w:t>
      </w:r>
    </w:p>
    <w:p w14:paraId="06B94138">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报价人收到的文件不得向第三方转让或泄密，一经发现，由此造成的一切后果均由责任方承担。</w:t>
      </w:r>
    </w:p>
    <w:p w14:paraId="52A6BA4B">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报价人在截止时间前完成报价，否则视为放弃报价。</w:t>
      </w:r>
    </w:p>
    <w:p w14:paraId="16906968">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截止时间：</w:t>
      </w:r>
      <w:r>
        <w:rPr>
          <w:rFonts w:hint="eastAsia"/>
          <w:sz w:val="28"/>
          <w:szCs w:val="21"/>
          <w:u w:val="single"/>
        </w:rPr>
        <w:t>2026/</w:t>
      </w:r>
      <w:r>
        <w:rPr>
          <w:rFonts w:hint="eastAsia"/>
          <w:sz w:val="28"/>
          <w:szCs w:val="21"/>
          <w:u w:val="single"/>
          <w:lang w:val="en-US" w:eastAsia="zh-CN"/>
        </w:rPr>
        <w:t>1</w:t>
      </w:r>
      <w:r>
        <w:rPr>
          <w:rFonts w:hint="eastAsia"/>
          <w:sz w:val="28"/>
          <w:szCs w:val="21"/>
          <w:u w:val="single"/>
        </w:rPr>
        <w:t>/</w:t>
      </w:r>
      <w:r>
        <w:rPr>
          <w:rFonts w:hint="eastAsia"/>
          <w:sz w:val="28"/>
          <w:szCs w:val="21"/>
          <w:u w:val="single"/>
          <w:lang w:val="en-US" w:eastAsia="zh-CN"/>
        </w:rPr>
        <w:t>19</w:t>
      </w:r>
      <w:r>
        <w:rPr>
          <w:rFonts w:hint="eastAsia"/>
          <w:sz w:val="28"/>
          <w:szCs w:val="21"/>
          <w:u w:val="single"/>
        </w:rPr>
        <w:t xml:space="preserve"> 12:00</w:t>
      </w:r>
      <w:r>
        <w:t>（北京时间）。</w:t>
      </w:r>
    </w:p>
    <w:p w14:paraId="1B0AE5F7">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val="en-US" w:eastAsia="zh-CN"/>
        </w:rPr>
        <w:t>招标评审</w:t>
      </w:r>
      <w:bookmarkStart w:id="0" w:name="_GoBack"/>
      <w:bookmarkEnd w:id="0"/>
      <w:r>
        <w:t>会召开时间：</w:t>
      </w:r>
      <w:r>
        <w:rPr>
          <w:rFonts w:hint="eastAsia"/>
          <w:sz w:val="28"/>
          <w:szCs w:val="21"/>
          <w:u w:val="single"/>
        </w:rPr>
        <w:t>2026/</w:t>
      </w:r>
      <w:r>
        <w:rPr>
          <w:rFonts w:hint="eastAsia"/>
          <w:sz w:val="28"/>
          <w:szCs w:val="21"/>
          <w:u w:val="single"/>
          <w:lang w:val="en-US" w:eastAsia="zh-CN"/>
        </w:rPr>
        <w:t>1</w:t>
      </w:r>
      <w:r>
        <w:rPr>
          <w:rFonts w:hint="eastAsia"/>
          <w:sz w:val="28"/>
          <w:szCs w:val="21"/>
          <w:u w:val="single"/>
        </w:rPr>
        <w:t>/22  1</w:t>
      </w:r>
      <w:r>
        <w:rPr>
          <w:rFonts w:hint="eastAsia"/>
          <w:sz w:val="28"/>
          <w:szCs w:val="21"/>
          <w:u w:val="single"/>
          <w:lang w:val="en-US" w:eastAsia="zh-CN"/>
        </w:rPr>
        <w:t>6</w:t>
      </w:r>
      <w:r>
        <w:rPr>
          <w:rFonts w:hint="eastAsia"/>
          <w:sz w:val="28"/>
          <w:szCs w:val="21"/>
          <w:u w:val="single"/>
        </w:rPr>
        <w:t>:00</w:t>
      </w:r>
      <w:r>
        <w:t>（北京时间）。</w:t>
      </w:r>
    </w:p>
    <w:p w14:paraId="4543DBA8">
      <w:pPr>
        <w:pStyle w:val="12"/>
        <w:widowControl/>
        <w:numPr>
          <w:ilvl w:val="0"/>
          <w:numId w:val="1"/>
        </w:numPr>
        <w:tabs>
          <w:tab w:val="left" w:pos="960"/>
        </w:tabs>
        <w:topLinePunct w:val="0"/>
        <w:ind w:left="0" w:leftChars="0" w:firstLine="480" w:firstLineChars="200"/>
        <w:rPr>
          <w:rFonts w:hint="eastAsia" w:ascii="宋体" w:hAnsi="宋体" w:eastAsia="宋体" w:cs="宋体"/>
          <w:b w:val="0"/>
          <w:highlight w:val="yellow"/>
        </w:rPr>
      </w:pPr>
      <w:r>
        <w:rPr>
          <w:rFonts w:hint="eastAsia"/>
          <w:highlight w:val="yellow"/>
          <w:lang w:val="en-US" w:eastAsia="zh-CN"/>
        </w:rPr>
        <w:t>招标</w:t>
      </w:r>
      <w:r>
        <w:rPr>
          <w:highlight w:val="yellow"/>
        </w:rPr>
        <w:t>会地点：</w:t>
      </w:r>
      <w:r>
        <w:rPr>
          <w:rFonts w:hint="eastAsia"/>
          <w:highlight w:val="yellow"/>
        </w:rPr>
        <w:t>河南省洛阳市孟津区北区大庆路70号</w:t>
      </w:r>
      <w:r>
        <w:rPr>
          <w:rFonts w:hint="eastAsia"/>
          <w:highlight w:val="yellow"/>
          <w:lang w:val="en-US" w:eastAsia="zh-CN"/>
        </w:rPr>
        <w:t>宏达公司</w:t>
      </w:r>
      <w:r>
        <w:rPr>
          <w:rFonts w:hint="eastAsia"/>
          <w:highlight w:val="yellow"/>
        </w:rPr>
        <w:t>901室</w:t>
      </w:r>
      <w:r>
        <w:rPr>
          <w:highlight w:val="yellow"/>
        </w:rPr>
        <w:t>。</w:t>
      </w:r>
    </w:p>
    <w:p w14:paraId="0DC552DC">
      <w:pPr>
        <w:widowControl/>
        <w:snapToGrid w:val="0"/>
        <w:spacing w:line="360" w:lineRule="auto"/>
        <w:ind w:firstLine="494"/>
        <w:jc w:val="left"/>
        <w:rPr>
          <w:sz w:val="24"/>
        </w:rPr>
      </w:pPr>
    </w:p>
    <w:p w14:paraId="22645262">
      <w:pPr>
        <w:widowControl/>
        <w:snapToGrid w:val="0"/>
        <w:spacing w:line="360" w:lineRule="auto"/>
        <w:jc w:val="left"/>
        <w:rPr>
          <w:sz w:val="28"/>
        </w:rPr>
      </w:pPr>
    </w:p>
    <w:p w14:paraId="45760C67">
      <w:pPr>
        <w:pStyle w:val="12"/>
        <w:widowControl/>
        <w:ind w:left="0" w:leftChars="0" w:firstLine="482" w:firstLineChars="200"/>
        <w:rPr>
          <w:b/>
        </w:rPr>
      </w:pPr>
      <w:r>
        <w:rPr>
          <w:rFonts w:hint="eastAsia"/>
          <w:b/>
          <w:lang w:val="en-US" w:eastAsia="zh-CN"/>
        </w:rPr>
        <w:t>招标</w:t>
      </w:r>
      <w:r>
        <w:rPr>
          <w:b/>
        </w:rPr>
        <w:t>人：洛阳宏达卓阳科技有限公司</w:t>
      </w:r>
    </w:p>
    <w:p w14:paraId="2446763A">
      <w:pPr>
        <w:pStyle w:val="12"/>
        <w:widowControl/>
        <w:ind w:left="0" w:leftChars="0" w:firstLine="482" w:firstLineChars="200"/>
        <w:rPr>
          <w:b/>
        </w:rPr>
      </w:pPr>
      <w:r>
        <w:rPr>
          <w:b/>
        </w:rPr>
        <w:t>地  点：河南省洛阳市孟津区北区大庆路70号</w:t>
      </w:r>
    </w:p>
    <w:p w14:paraId="24EECC19">
      <w:pPr>
        <w:pStyle w:val="12"/>
        <w:widowControl/>
        <w:ind w:left="0" w:leftChars="0" w:firstLine="482" w:firstLineChars="200"/>
        <w:rPr>
          <w:b/>
        </w:rPr>
      </w:pPr>
      <w:r>
        <w:rPr>
          <w:b/>
        </w:rPr>
        <w:t>联系人：</w:t>
      </w:r>
      <w:r>
        <w:rPr>
          <w:rFonts w:hint="eastAsia"/>
          <w:b/>
          <w:lang w:val="en-US" w:eastAsia="zh-CN"/>
        </w:rPr>
        <w:t>杜晓飞</w:t>
      </w:r>
      <w:r>
        <w:rPr>
          <w:b/>
        </w:rPr>
        <w:t xml:space="preserve">       </w:t>
      </w:r>
    </w:p>
    <w:p w14:paraId="4602C518">
      <w:pPr>
        <w:pStyle w:val="12"/>
        <w:widowControl/>
        <w:ind w:left="0" w:leftChars="0" w:firstLine="482" w:firstLineChars="200"/>
        <w:rPr>
          <w:b/>
        </w:rPr>
      </w:pPr>
      <w:r>
        <w:rPr>
          <w:b/>
        </w:rPr>
        <w:t>邮  箱：</w:t>
      </w:r>
      <w:r>
        <w:rPr>
          <w:rFonts w:hint="eastAsia"/>
          <w:b/>
        </w:rPr>
        <w:t>duxf＠lhhd.net</w:t>
      </w:r>
    </w:p>
    <w:p w14:paraId="77EE48B1">
      <w:pPr>
        <w:pStyle w:val="12"/>
        <w:widowControl/>
        <w:ind w:left="0" w:leftChars="0" w:firstLine="482" w:firstLineChars="200"/>
        <w:rPr>
          <w:b/>
        </w:rPr>
      </w:pPr>
      <w:r>
        <w:rPr>
          <w:b/>
        </w:rPr>
        <w:t>电  话：</w:t>
      </w:r>
      <w:r>
        <w:rPr>
          <w:rFonts w:hint="eastAsia"/>
          <w:b/>
        </w:rPr>
        <w:t>15937960826</w:t>
      </w:r>
    </w:p>
    <w:p w14:paraId="79EF1140">
      <w:pPr>
        <w:pStyle w:val="12"/>
        <w:widowControl/>
        <w:ind w:left="0" w:leftChars="0" w:firstLine="482" w:firstLineChars="200"/>
        <w:rPr>
          <w:rFonts w:hint="default" w:eastAsia="宋体"/>
          <w:b/>
          <w:lang w:val="en-US" w:eastAsia="zh-CN"/>
        </w:rPr>
      </w:pPr>
      <w:r>
        <w:rPr>
          <w:b/>
        </w:rPr>
        <w:t>邮  编：</w:t>
      </w:r>
      <w:r>
        <w:rPr>
          <w:rFonts w:hint="eastAsia"/>
          <w:b/>
          <w:lang w:val="en-US" w:eastAsia="zh-CN"/>
        </w:rPr>
        <w:t>471000</w:t>
      </w:r>
    </w:p>
    <w:p w14:paraId="2C65B992">
      <w:pPr>
        <w:widowControl/>
        <w:snapToGrid w:val="0"/>
        <w:jc w:val="left"/>
        <w:rPr>
          <w:rFonts w:ascii="Times New Roman" w:hAnsi="Times New Roman"/>
        </w:rPr>
      </w:pPr>
    </w:p>
    <w:p w14:paraId="1259DFF3">
      <w:pPr>
        <w:pStyle w:val="46"/>
        <w:widowControl/>
        <w:tabs>
          <w:tab w:val="left" w:pos="0"/>
        </w:tabs>
        <w:ind w:left="0" w:leftChars="0" w:firstLine="0" w:firstLineChars="0"/>
        <w:outlineLvl w:val="0"/>
      </w:pPr>
      <w:r>
        <w:br w:type="page"/>
      </w:r>
      <w:r>
        <w:t>第二部分   报价人须知</w:t>
      </w:r>
    </w:p>
    <w:p w14:paraId="69C6A53A">
      <w:pPr>
        <w:pStyle w:val="2"/>
        <w:widowControl/>
        <w:numPr>
          <w:ilvl w:val="0"/>
          <w:numId w:val="2"/>
        </w:numPr>
        <w:tabs>
          <w:tab w:val="left" w:pos="561"/>
          <w:tab w:val="clear" w:pos="210"/>
        </w:tabs>
        <w:ind w:left="924" w:leftChars="0" w:hanging="363" w:firstLineChars="0"/>
        <w:rPr>
          <w:b/>
        </w:rPr>
      </w:pPr>
      <w:r>
        <w:t>适用范围</w:t>
      </w:r>
    </w:p>
    <w:p w14:paraId="2B7439FE">
      <w:pPr>
        <w:pStyle w:val="12"/>
        <w:widowControl/>
        <w:ind w:left="2205" w:leftChars="0" w:hanging="1723" w:firstLineChars="0"/>
      </w:pPr>
      <w:r>
        <w:t>本文件仅适用于本次</w:t>
      </w:r>
      <w:r>
        <w:rPr>
          <w:u w:val="single"/>
        </w:rPr>
        <w:t xml:space="preserve"> </w:t>
      </w:r>
      <w:r>
        <w:rPr>
          <w:rFonts w:hint="eastAsia"/>
          <w:u w:val="single"/>
          <w:lang w:eastAsia="zh-CN"/>
        </w:rPr>
        <w:t>洛阳中超-智能化平台二期升级</w:t>
      </w:r>
      <w:r>
        <w:rPr>
          <w:u w:val="single"/>
        </w:rPr>
        <w:t xml:space="preserve"> </w:t>
      </w:r>
      <w:r>
        <w:t>项目。</w:t>
      </w:r>
    </w:p>
    <w:p w14:paraId="0F4D7A0C">
      <w:pPr>
        <w:pStyle w:val="2"/>
        <w:widowControl/>
        <w:numPr>
          <w:ilvl w:val="0"/>
          <w:numId w:val="2"/>
        </w:numPr>
        <w:tabs>
          <w:tab w:val="left" w:pos="561"/>
          <w:tab w:val="clear" w:pos="210"/>
        </w:tabs>
        <w:ind w:left="924" w:leftChars="0" w:hanging="363" w:firstLineChars="0"/>
        <w:rPr>
          <w:b/>
        </w:rPr>
      </w:pPr>
      <w:r>
        <w:t>文件的构成</w:t>
      </w:r>
    </w:p>
    <w:p w14:paraId="031F035E">
      <w:pPr>
        <w:pStyle w:val="12"/>
        <w:widowControl/>
        <w:ind w:left="0" w:leftChars="0" w:firstLine="480" w:firstLineChars="200"/>
        <w:rPr>
          <w:color w:val="000000"/>
        </w:rPr>
      </w:pPr>
      <w:r>
        <w:t>文件由报价邀请书、</w:t>
      </w:r>
      <w:r>
        <w:rPr>
          <w:color w:val="000000"/>
        </w:rPr>
        <w:t>报价人须知、</w:t>
      </w:r>
      <w:r>
        <w:t>内容</w:t>
      </w:r>
      <w:r>
        <w:rPr>
          <w:color w:val="000000"/>
        </w:rPr>
        <w:t>及其他要求、</w:t>
      </w:r>
      <w:r>
        <w:t>评审标准和方法、合同要求、项目实施方案</w:t>
      </w:r>
      <w:r>
        <w:rPr>
          <w:color w:val="000000"/>
        </w:rPr>
        <w:t>及附件等</w:t>
      </w:r>
      <w:r>
        <w:t>部分组成</w:t>
      </w:r>
      <w:r>
        <w:rPr>
          <w:color w:val="000000"/>
        </w:rPr>
        <w:t>。</w:t>
      </w:r>
    </w:p>
    <w:p w14:paraId="4E70E466">
      <w:pPr>
        <w:pStyle w:val="2"/>
        <w:widowControl/>
        <w:numPr>
          <w:ilvl w:val="0"/>
          <w:numId w:val="2"/>
        </w:numPr>
        <w:tabs>
          <w:tab w:val="left" w:pos="561"/>
          <w:tab w:val="clear" w:pos="210"/>
        </w:tabs>
        <w:ind w:left="924" w:leftChars="0" w:hanging="363" w:firstLineChars="0"/>
        <w:rPr>
          <w:b/>
        </w:rPr>
      </w:pPr>
      <w:r>
        <w:t>要求</w:t>
      </w:r>
    </w:p>
    <w:p w14:paraId="4CFAA737">
      <w:pPr>
        <w:pStyle w:val="12"/>
        <w:widowControl/>
        <w:ind w:left="0" w:leftChars="0" w:firstLine="480" w:firstLineChars="200"/>
        <w:rPr>
          <w:b/>
          <w:u w:val="single"/>
        </w:rPr>
      </w:pPr>
      <w:r>
        <w:t>报价人应仔细阅读文件的所有内容，按文件的要求提供报价文件，做出实质性响应，并保证所提供的全部资料的真实性。否则，其报价可能被拒绝。</w:t>
      </w:r>
      <w:r>
        <w:rPr>
          <w:b/>
          <w:u w:val="single"/>
        </w:rPr>
        <w:t>报价文件包括《项目报价书》《商务文件》和《技术文件》，要求正本一份、副本一份，且密封良好，并在封面标明 “正本”或“副本”</w:t>
      </w:r>
      <w:r>
        <w:rPr>
          <w:rFonts w:hint="eastAsia"/>
          <w:b/>
          <w:u w:val="single"/>
          <w:lang w:eastAsia="zh-CN"/>
        </w:rPr>
        <w:t>，对</w:t>
      </w:r>
      <w:r>
        <w:rPr>
          <w:b/>
          <w:color w:val="000000"/>
          <w:u w:val="single"/>
        </w:rPr>
        <w:t>技术服务项目报价书进行单独密封，且报价的商务文件中不能出现报价。</w:t>
      </w:r>
    </w:p>
    <w:p w14:paraId="30C4D85A">
      <w:pPr>
        <w:pStyle w:val="2"/>
        <w:widowControl/>
        <w:numPr>
          <w:ilvl w:val="0"/>
          <w:numId w:val="2"/>
        </w:numPr>
        <w:tabs>
          <w:tab w:val="left" w:pos="561"/>
          <w:tab w:val="clear" w:pos="210"/>
        </w:tabs>
        <w:ind w:left="924" w:leftChars="0" w:hanging="363" w:firstLineChars="0"/>
        <w:rPr>
          <w:b/>
        </w:rPr>
      </w:pPr>
      <w:r>
        <w:t>报价文件格式</w:t>
      </w:r>
    </w:p>
    <w:p w14:paraId="549D3BEE">
      <w:pPr>
        <w:pStyle w:val="12"/>
        <w:widowControl/>
        <w:ind w:left="0" w:leftChars="0" w:firstLine="480" w:firstLineChars="200"/>
        <w:rPr>
          <w:b/>
          <w:u w:val="single"/>
        </w:rPr>
      </w:pPr>
      <w:r>
        <w:t>报价人应按文件中提供的</w:t>
      </w:r>
      <w:r>
        <w:rPr>
          <w:rFonts w:hint="eastAsia"/>
          <w:lang w:eastAsia="zh-CN"/>
        </w:rPr>
        <w:t>模板</w:t>
      </w:r>
      <w:r>
        <w:t>及附件格式编制报价文件。</w:t>
      </w:r>
    </w:p>
    <w:p w14:paraId="3DFC671F">
      <w:pPr>
        <w:pStyle w:val="2"/>
        <w:widowControl/>
        <w:numPr>
          <w:ilvl w:val="0"/>
          <w:numId w:val="2"/>
        </w:numPr>
        <w:tabs>
          <w:tab w:val="left" w:pos="561"/>
          <w:tab w:val="clear" w:pos="210"/>
        </w:tabs>
        <w:ind w:left="924" w:leftChars="0" w:hanging="363" w:firstLineChars="0"/>
        <w:rPr>
          <w:b/>
        </w:rPr>
      </w:pPr>
      <w:r>
        <w:t>报价</w:t>
      </w:r>
    </w:p>
    <w:p w14:paraId="7555BB55">
      <w:pPr>
        <w:pStyle w:val="12"/>
        <w:widowControl/>
        <w:numPr>
          <w:ilvl w:val="0"/>
          <w:numId w:val="3"/>
        </w:numPr>
        <w:tabs>
          <w:tab w:val="left" w:pos="900"/>
          <w:tab w:val="clear" w:pos="210"/>
        </w:tabs>
        <w:ind w:left="0" w:leftChars="0" w:firstLine="480" w:firstLineChars="200"/>
        <w:rPr>
          <w:b w:val="0"/>
        </w:rPr>
      </w:pPr>
      <w:r>
        <w:rPr>
          <w:rFonts w:hint="eastAsia"/>
          <w:lang w:val="en-US" w:eastAsia="zh-CN"/>
        </w:rPr>
        <w:t>招标</w:t>
      </w:r>
      <w:r>
        <w:t>人不接受不完整的报价。报价人必须就全部范围报价，应按分项报价表指定的格式填写分项价格和总价格，不得进行有选择的报价。</w:t>
      </w:r>
    </w:p>
    <w:p w14:paraId="3FDC6EE2">
      <w:pPr>
        <w:pStyle w:val="12"/>
        <w:widowControl/>
        <w:numPr>
          <w:ilvl w:val="0"/>
          <w:numId w:val="3"/>
        </w:numPr>
        <w:tabs>
          <w:tab w:val="left" w:pos="900"/>
          <w:tab w:val="clear" w:pos="210"/>
        </w:tabs>
        <w:ind w:left="0" w:leftChars="0" w:firstLine="480" w:firstLineChars="200"/>
        <w:rPr>
          <w:b w:val="0"/>
        </w:rPr>
      </w:pPr>
      <w:r>
        <w:t>不限制</w:t>
      </w:r>
      <w:r>
        <w:rPr>
          <w:rFonts w:hint="eastAsia"/>
          <w:lang w:val="en-US" w:eastAsia="zh-CN"/>
        </w:rPr>
        <w:t>招标</w:t>
      </w:r>
      <w:r>
        <w:t>人</w:t>
      </w:r>
      <w:r>
        <w:rPr>
          <w:rFonts w:hint="eastAsia"/>
          <w:lang w:eastAsia="zh-CN"/>
        </w:rPr>
        <w:t>以其他方式</w:t>
      </w:r>
      <w:r>
        <w:t>签订合同的</w:t>
      </w:r>
      <w:r>
        <w:rPr>
          <w:rFonts w:hint="eastAsia"/>
          <w:lang w:eastAsia="zh-CN"/>
        </w:rPr>
        <w:t>权利</w:t>
      </w:r>
      <w:r>
        <w:t>。</w:t>
      </w:r>
    </w:p>
    <w:p w14:paraId="18A31B5C">
      <w:pPr>
        <w:pStyle w:val="12"/>
        <w:widowControl/>
        <w:numPr>
          <w:ilvl w:val="0"/>
          <w:numId w:val="3"/>
        </w:numPr>
        <w:tabs>
          <w:tab w:val="left" w:pos="900"/>
          <w:tab w:val="clear" w:pos="210"/>
        </w:tabs>
        <w:ind w:left="0" w:leftChars="0" w:firstLine="480" w:firstLineChars="200"/>
        <w:rPr>
          <w:b w:val="0"/>
        </w:rPr>
      </w:pPr>
      <w:r>
        <w:t>内容为</w:t>
      </w:r>
      <w:r>
        <w:rPr>
          <w:u w:val="single"/>
        </w:rPr>
        <w:t xml:space="preserve"> </w:t>
      </w:r>
      <w:r>
        <w:rPr>
          <w:rFonts w:hint="eastAsia"/>
          <w:u w:val="single"/>
          <w:lang w:eastAsia="zh-CN"/>
        </w:rPr>
        <w:t>洛阳中超-智能化平台二期升级</w:t>
      </w:r>
      <w:r>
        <w:rPr>
          <w:u w:val="single"/>
        </w:rPr>
        <w:t xml:space="preserve"> </w:t>
      </w:r>
      <w:r>
        <w:t xml:space="preserve"> 项目详细报价。</w:t>
      </w:r>
    </w:p>
    <w:p w14:paraId="0A062FA8">
      <w:pPr>
        <w:pStyle w:val="12"/>
        <w:widowControl/>
        <w:numPr>
          <w:ilvl w:val="0"/>
          <w:numId w:val="3"/>
        </w:numPr>
        <w:tabs>
          <w:tab w:val="left" w:pos="900"/>
          <w:tab w:val="clear" w:pos="210"/>
        </w:tabs>
        <w:ind w:left="0" w:leftChars="0" w:firstLine="480" w:firstLineChars="200"/>
        <w:rPr>
          <w:b w:val="0"/>
        </w:rPr>
      </w:pPr>
      <w:r>
        <w:rPr>
          <w:rFonts w:hint="eastAsia"/>
          <w:lang w:val="en-US" w:eastAsia="zh-CN"/>
        </w:rPr>
        <w:t>本项目最高控制预算价为</w:t>
      </w:r>
      <w:r>
        <w:rPr>
          <w:rFonts w:hint="eastAsia"/>
          <w:u w:val="single"/>
          <w:lang w:val="en-US" w:eastAsia="zh-CN"/>
        </w:rPr>
        <w:t>165</w:t>
      </w:r>
      <w:r>
        <w:rPr>
          <w:rFonts w:hint="eastAsia"/>
          <w:lang w:val="en-US" w:eastAsia="zh-CN"/>
        </w:rPr>
        <w:t>万元整（人民币</w:t>
      </w:r>
      <w:r>
        <w:rPr>
          <w:rFonts w:hint="eastAsia"/>
          <w:u w:val="single"/>
          <w:lang w:val="en-US" w:eastAsia="zh-CN"/>
        </w:rPr>
        <w:t>壹佰陆拾伍万元整</w:t>
      </w:r>
      <w:r>
        <w:rPr>
          <w:rFonts w:hint="eastAsia"/>
          <w:lang w:val="en-US" w:eastAsia="zh-CN"/>
        </w:rPr>
        <w:t>）。</w:t>
      </w:r>
    </w:p>
    <w:p w14:paraId="4AD31AAF">
      <w:pPr>
        <w:pStyle w:val="2"/>
        <w:widowControl/>
        <w:numPr>
          <w:ilvl w:val="0"/>
          <w:numId w:val="2"/>
        </w:numPr>
        <w:tabs>
          <w:tab w:val="left" w:pos="561"/>
          <w:tab w:val="clear" w:pos="210"/>
        </w:tabs>
        <w:ind w:left="924" w:leftChars="0" w:hanging="363" w:firstLineChars="0"/>
        <w:rPr>
          <w:b/>
        </w:rPr>
      </w:pPr>
      <w:r>
        <w:t>报价文件的签署及规定</w:t>
      </w:r>
    </w:p>
    <w:p w14:paraId="66B7A49A">
      <w:pPr>
        <w:pStyle w:val="12"/>
        <w:widowControl/>
        <w:numPr>
          <w:ilvl w:val="0"/>
          <w:numId w:val="4"/>
        </w:numPr>
        <w:tabs>
          <w:tab w:val="left" w:pos="900"/>
          <w:tab w:val="clear" w:pos="210"/>
        </w:tabs>
        <w:ind w:left="0" w:leftChars="0" w:firstLine="480" w:firstLineChars="200"/>
        <w:rPr>
          <w:b w:val="0"/>
        </w:rPr>
      </w:pPr>
      <w:r>
        <w:t>报价人或经其正式授权并对报价人有约束力的代表应对报价文件需签字的地方进行签字并加盖公章。</w:t>
      </w:r>
    </w:p>
    <w:p w14:paraId="0B17C64F">
      <w:pPr>
        <w:pStyle w:val="12"/>
        <w:widowControl/>
        <w:numPr>
          <w:ilvl w:val="0"/>
          <w:numId w:val="4"/>
        </w:numPr>
        <w:tabs>
          <w:tab w:val="left" w:pos="900"/>
          <w:tab w:val="clear" w:pos="210"/>
        </w:tabs>
        <w:ind w:left="0" w:leftChars="0" w:firstLine="480" w:firstLineChars="200"/>
        <w:rPr>
          <w:b w:val="0"/>
        </w:rPr>
      </w:pPr>
      <w:r>
        <w:t>报价人应将报价文件密封。在密封处加盖公章</w:t>
      </w:r>
      <w:r>
        <w:rPr>
          <w:rFonts w:hint="eastAsia"/>
          <w:lang w:eastAsia="zh-CN"/>
        </w:rPr>
        <w:t>并由</w:t>
      </w:r>
      <w:r>
        <w:t>授权报价代表签名。</w:t>
      </w:r>
    </w:p>
    <w:p w14:paraId="016C7F98">
      <w:pPr>
        <w:pStyle w:val="2"/>
        <w:widowControl/>
        <w:numPr>
          <w:ilvl w:val="0"/>
          <w:numId w:val="2"/>
        </w:numPr>
        <w:tabs>
          <w:tab w:val="left" w:pos="561"/>
          <w:tab w:val="clear" w:pos="210"/>
        </w:tabs>
        <w:ind w:left="924" w:leftChars="0" w:hanging="363" w:firstLineChars="0"/>
        <w:rPr>
          <w:b/>
        </w:rPr>
      </w:pPr>
      <w:r>
        <w:t>报价文件的澄清</w:t>
      </w:r>
    </w:p>
    <w:p w14:paraId="092C6CE7">
      <w:pPr>
        <w:pStyle w:val="12"/>
        <w:widowControl/>
        <w:ind w:left="0" w:leftChars="0" w:firstLine="480" w:firstLineChars="200"/>
      </w:pPr>
      <w:r>
        <w:t>在评审期间，评审委员会可以要求报价人对报价文件中含义不明确、对同类问题表述不一致或者明显文字和计算错误的内容</w:t>
      </w:r>
      <w:r>
        <w:rPr>
          <w:rFonts w:hint="eastAsia"/>
          <w:lang w:eastAsia="zh-CN"/>
        </w:rPr>
        <w:t>做必要</w:t>
      </w:r>
      <w:r>
        <w:t>的澄清、说明或补正。</w:t>
      </w:r>
    </w:p>
    <w:p w14:paraId="20F0807D">
      <w:pPr>
        <w:pStyle w:val="2"/>
        <w:widowControl/>
        <w:numPr>
          <w:ilvl w:val="0"/>
          <w:numId w:val="2"/>
        </w:numPr>
        <w:tabs>
          <w:tab w:val="left" w:pos="561"/>
          <w:tab w:val="clear" w:pos="210"/>
        </w:tabs>
        <w:ind w:left="924" w:leftChars="0" w:hanging="363" w:firstLineChars="0"/>
        <w:rPr>
          <w:b/>
        </w:rPr>
      </w:pPr>
      <w:r>
        <w:t>技术方案要求</w:t>
      </w:r>
    </w:p>
    <w:p w14:paraId="1D95577B">
      <w:pPr>
        <w:pStyle w:val="12"/>
        <w:ind w:left="0" w:leftChars="0" w:firstLine="480" w:firstLineChars="200"/>
      </w:pPr>
      <w:r>
        <w:t>详见</w:t>
      </w:r>
      <w:r>
        <w:rPr>
          <w:rFonts w:hint="eastAsia"/>
          <w:lang w:eastAsia="zh-CN"/>
        </w:rPr>
        <w:t>下文</w:t>
      </w:r>
      <w:r>
        <w:t>内容。</w:t>
      </w:r>
    </w:p>
    <w:p w14:paraId="377FFAAB">
      <w:pPr>
        <w:pStyle w:val="2"/>
        <w:widowControl/>
        <w:numPr>
          <w:ilvl w:val="0"/>
          <w:numId w:val="2"/>
        </w:numPr>
        <w:tabs>
          <w:tab w:val="left" w:pos="561"/>
          <w:tab w:val="clear" w:pos="210"/>
        </w:tabs>
        <w:ind w:left="924" w:leftChars="0" w:hanging="363" w:firstLineChars="0"/>
        <w:rPr>
          <w:b/>
        </w:rPr>
      </w:pPr>
      <w:r>
        <w:t>对报价文件的评估和比较</w:t>
      </w:r>
    </w:p>
    <w:p w14:paraId="091DBE3D">
      <w:pPr>
        <w:pStyle w:val="12"/>
        <w:widowControl/>
        <w:numPr>
          <w:ilvl w:val="0"/>
          <w:numId w:val="5"/>
        </w:numPr>
        <w:tabs>
          <w:tab w:val="left" w:pos="900"/>
          <w:tab w:val="clear" w:pos="210"/>
        </w:tabs>
        <w:ind w:left="0" w:leftChars="0" w:firstLine="480" w:firstLineChars="200"/>
        <w:rPr>
          <w:b w:val="0"/>
        </w:rPr>
      </w:pPr>
      <w:r>
        <w:rPr>
          <w:rFonts w:hint="eastAsia"/>
          <w:lang w:val="en-US" w:eastAsia="zh-CN"/>
        </w:rPr>
        <w:t>招标</w:t>
      </w:r>
      <w:r>
        <w:t>人及其组织的评审委</w:t>
      </w:r>
      <w:r>
        <w:rPr>
          <w:rFonts w:hint="eastAsia"/>
          <w:lang w:eastAsia="zh-CN"/>
        </w:rPr>
        <w:t>员会</w:t>
      </w:r>
      <w:r>
        <w:t>将对实质性响应的报价文件进行评估和比较。</w:t>
      </w:r>
    </w:p>
    <w:p w14:paraId="0138569A">
      <w:pPr>
        <w:pStyle w:val="12"/>
        <w:widowControl/>
        <w:numPr>
          <w:ilvl w:val="0"/>
          <w:numId w:val="5"/>
        </w:numPr>
        <w:tabs>
          <w:tab w:val="left" w:pos="900"/>
          <w:tab w:val="clear" w:pos="210"/>
        </w:tabs>
        <w:ind w:left="0" w:leftChars="0" w:firstLine="480" w:firstLineChars="200"/>
        <w:rPr>
          <w:b w:val="0"/>
        </w:rPr>
      </w:pPr>
      <w:r>
        <w:t>评审时除考虑报价以外，还将对报价</w:t>
      </w:r>
      <w:r>
        <w:rPr>
          <w:rFonts w:hint="eastAsia"/>
          <w:lang w:eastAsia="zh-CN"/>
        </w:rPr>
        <w:t>人</w:t>
      </w:r>
      <w:r>
        <w:t>所提供的服务质量、企业资质、信誉、业绩等方面进行综合评议。</w:t>
      </w:r>
    </w:p>
    <w:p w14:paraId="70DF0B5D">
      <w:pPr>
        <w:pStyle w:val="2"/>
        <w:widowControl/>
        <w:numPr>
          <w:ilvl w:val="0"/>
          <w:numId w:val="2"/>
        </w:numPr>
        <w:tabs>
          <w:tab w:val="left" w:pos="561"/>
          <w:tab w:val="clear" w:pos="210"/>
        </w:tabs>
        <w:ind w:left="924" w:leftChars="0" w:hanging="363" w:firstLineChars="0"/>
        <w:rPr>
          <w:b/>
        </w:rPr>
      </w:pPr>
      <w:r>
        <w:t>保密</w:t>
      </w:r>
    </w:p>
    <w:p w14:paraId="25D8212B">
      <w:pPr>
        <w:pStyle w:val="12"/>
        <w:widowControl/>
        <w:numPr>
          <w:ilvl w:val="0"/>
          <w:numId w:val="6"/>
        </w:numPr>
        <w:tabs>
          <w:tab w:val="left" w:pos="1020"/>
          <w:tab w:val="clear" w:pos="210"/>
        </w:tabs>
        <w:ind w:left="0" w:leftChars="0" w:firstLine="480" w:firstLineChars="200"/>
        <w:rPr>
          <w:b w:val="0"/>
        </w:rPr>
      </w:pPr>
      <w:r>
        <w:t>参加评审的人员不得将有关报价文件的审查、澄清、评估和比较以及意向等情况透露给任一报价人或与上述评审工作无关的人员。</w:t>
      </w:r>
    </w:p>
    <w:p w14:paraId="38E8D42A">
      <w:pPr>
        <w:pStyle w:val="12"/>
        <w:widowControl/>
        <w:numPr>
          <w:ilvl w:val="0"/>
          <w:numId w:val="6"/>
        </w:numPr>
        <w:tabs>
          <w:tab w:val="left" w:pos="1020"/>
          <w:tab w:val="clear" w:pos="210"/>
        </w:tabs>
        <w:ind w:left="0" w:leftChars="0" w:firstLine="480" w:firstLineChars="200"/>
        <w:rPr>
          <w:b w:val="0"/>
        </w:rPr>
      </w:pPr>
      <w:r>
        <w:rPr>
          <w:rFonts w:hint="eastAsia"/>
          <w:lang w:val="en-US" w:eastAsia="zh-CN"/>
        </w:rPr>
        <w:t>招标</w:t>
      </w:r>
      <w:r>
        <w:t>人及其评审人员不得将报价人的报价文件向第三方传递。</w:t>
      </w:r>
    </w:p>
    <w:p w14:paraId="73094971">
      <w:pPr>
        <w:pStyle w:val="2"/>
        <w:widowControl/>
        <w:numPr>
          <w:ilvl w:val="0"/>
          <w:numId w:val="2"/>
        </w:numPr>
        <w:tabs>
          <w:tab w:val="left" w:pos="561"/>
          <w:tab w:val="clear" w:pos="210"/>
        </w:tabs>
        <w:ind w:left="924" w:leftChars="0" w:hanging="363" w:firstLineChars="0"/>
        <w:rPr>
          <w:b/>
        </w:rPr>
      </w:pPr>
      <w:r>
        <w:t>候选人的确定原则</w:t>
      </w:r>
    </w:p>
    <w:p w14:paraId="3CC5904B">
      <w:pPr>
        <w:pStyle w:val="12"/>
        <w:widowControl/>
        <w:numPr>
          <w:ilvl w:val="0"/>
          <w:numId w:val="7"/>
        </w:numPr>
        <w:tabs>
          <w:tab w:val="left" w:pos="1020"/>
          <w:tab w:val="clear" w:pos="210"/>
        </w:tabs>
        <w:ind w:left="0" w:leftChars="0" w:firstLine="480" w:firstLineChars="200"/>
        <w:rPr>
          <w:b w:val="0"/>
          <w:color w:val="auto"/>
        </w:rPr>
      </w:pPr>
      <w:r>
        <w:rPr>
          <w:color w:val="000000"/>
        </w:rPr>
        <w:t>符合文件要求，按综合评分得分高低顺序推荐候选人。</w:t>
      </w:r>
    </w:p>
    <w:p w14:paraId="39CE942D">
      <w:pPr>
        <w:pStyle w:val="12"/>
        <w:widowControl/>
        <w:numPr>
          <w:ilvl w:val="0"/>
          <w:numId w:val="7"/>
        </w:numPr>
        <w:tabs>
          <w:tab w:val="left" w:pos="1020"/>
          <w:tab w:val="clear" w:pos="210"/>
        </w:tabs>
        <w:ind w:left="0" w:leftChars="0" w:firstLine="480" w:firstLineChars="200"/>
        <w:rPr>
          <w:b w:val="0"/>
        </w:rPr>
      </w:pPr>
      <w:r>
        <w:t>不保证报价最低的报价人成为第一候选人。</w:t>
      </w:r>
    </w:p>
    <w:p w14:paraId="0D6BB7FD">
      <w:pPr>
        <w:pStyle w:val="2"/>
        <w:widowControl/>
        <w:numPr>
          <w:ilvl w:val="0"/>
          <w:numId w:val="2"/>
        </w:numPr>
        <w:tabs>
          <w:tab w:val="left" w:pos="561"/>
          <w:tab w:val="clear" w:pos="210"/>
        </w:tabs>
        <w:ind w:left="924" w:leftChars="0" w:hanging="363" w:firstLineChars="0"/>
        <w:rPr>
          <w:b/>
        </w:rPr>
      </w:pPr>
      <w:r>
        <w:t>候选人的确定</w:t>
      </w:r>
    </w:p>
    <w:p w14:paraId="095226A2">
      <w:pPr>
        <w:pStyle w:val="12"/>
        <w:widowControl/>
        <w:ind w:left="0" w:leftChars="0" w:firstLine="480" w:firstLineChars="200"/>
        <w:rPr>
          <w:color w:val="000000"/>
        </w:rPr>
      </w:pPr>
      <w:r>
        <w:t>评审工作结束后，评审结果报宏达卓阳公司相关领导审核确认。</w:t>
      </w:r>
      <w:r>
        <w:rPr>
          <w:rFonts w:hint="eastAsia"/>
          <w:lang w:val="en-US" w:eastAsia="zh-CN"/>
        </w:rPr>
        <w:t>招标</w:t>
      </w:r>
      <w:r>
        <w:t>人有权</w:t>
      </w:r>
      <w:r>
        <w:rPr>
          <w:color w:val="000000"/>
        </w:rPr>
        <w:t>对排名第一的候选人进行进一步的资格审查，对所报价的真实性进行进一步的确认。如排名第一的候选人未能通过审查或放弃、因不可抗力提出无法完成此项目，</w:t>
      </w:r>
      <w:r>
        <w:rPr>
          <w:rFonts w:hint="eastAsia"/>
          <w:color w:val="000000"/>
          <w:lang w:eastAsia="zh-CN"/>
        </w:rPr>
        <w:t>招标人</w:t>
      </w:r>
      <w:r>
        <w:rPr>
          <w:color w:val="000000"/>
        </w:rPr>
        <w:t>可以确定排名第二的报价单位为候选人。</w:t>
      </w:r>
    </w:p>
    <w:p w14:paraId="05C649E3">
      <w:pPr>
        <w:pStyle w:val="2"/>
        <w:widowControl/>
        <w:numPr>
          <w:ilvl w:val="0"/>
          <w:numId w:val="2"/>
        </w:numPr>
        <w:tabs>
          <w:tab w:val="left" w:pos="561"/>
          <w:tab w:val="clear" w:pos="210"/>
        </w:tabs>
        <w:ind w:left="924" w:leftChars="0" w:hanging="363" w:firstLineChars="0"/>
        <w:rPr>
          <w:b/>
        </w:rPr>
      </w:pPr>
      <w:r>
        <w:t>结果通知</w:t>
      </w:r>
    </w:p>
    <w:p w14:paraId="14E39740">
      <w:pPr>
        <w:pStyle w:val="12"/>
        <w:widowControl/>
        <w:ind w:left="0" w:leftChars="0" w:firstLine="480" w:firstLineChars="200"/>
        <w:rPr>
          <w:color w:val="000000"/>
        </w:rPr>
      </w:pPr>
      <w:r>
        <w:rPr>
          <w:color w:val="000000"/>
        </w:rPr>
        <w:t>在报价有效期满之前，</w:t>
      </w:r>
      <w:r>
        <w:rPr>
          <w:rFonts w:hint="eastAsia"/>
          <w:color w:val="000000"/>
          <w:lang w:eastAsia="zh-CN"/>
        </w:rPr>
        <w:t>招标人</w:t>
      </w:r>
      <w:r>
        <w:rPr>
          <w:color w:val="000000"/>
        </w:rPr>
        <w:t>以电子邮件或电话沟通方式通知候选人。</w:t>
      </w:r>
    </w:p>
    <w:p w14:paraId="698C35BD">
      <w:pPr>
        <w:pStyle w:val="2"/>
        <w:widowControl/>
        <w:numPr>
          <w:ilvl w:val="0"/>
          <w:numId w:val="2"/>
        </w:numPr>
        <w:tabs>
          <w:tab w:val="left" w:pos="561"/>
          <w:tab w:val="clear" w:pos="210"/>
        </w:tabs>
        <w:ind w:left="924" w:leftChars="0" w:hanging="363" w:firstLineChars="0"/>
        <w:rPr>
          <w:b/>
        </w:rPr>
      </w:pPr>
      <w:r>
        <w:t>工期要求</w:t>
      </w:r>
    </w:p>
    <w:p w14:paraId="49FB6A61">
      <w:pPr>
        <w:pStyle w:val="12"/>
        <w:widowControl/>
        <w:ind w:left="0" w:leftChars="0" w:firstLine="480" w:firstLineChars="200"/>
      </w:pPr>
      <w:r>
        <w:rPr>
          <w:color w:val="000000"/>
        </w:rPr>
        <w:t>初步定于</w:t>
      </w:r>
      <w:r>
        <w:rPr>
          <w:color w:val="000000"/>
          <w:u w:val="single"/>
        </w:rPr>
        <w:t xml:space="preserve"> </w:t>
      </w:r>
      <w:r>
        <w:rPr>
          <w:rFonts w:hint="eastAsia"/>
          <w:color w:val="000000"/>
          <w:u w:val="single"/>
        </w:rPr>
        <w:t xml:space="preserve">2026 年 </w:t>
      </w:r>
      <w:r>
        <w:rPr>
          <w:rFonts w:hint="eastAsia"/>
          <w:color w:val="000000"/>
          <w:u w:val="single"/>
          <w:lang w:val="en-US" w:eastAsia="zh-CN"/>
        </w:rPr>
        <w:t>10</w:t>
      </w:r>
      <w:r>
        <w:rPr>
          <w:rFonts w:hint="eastAsia"/>
          <w:color w:val="000000"/>
          <w:u w:val="single"/>
        </w:rPr>
        <w:t>月 3</w:t>
      </w:r>
      <w:r>
        <w:rPr>
          <w:rFonts w:hint="eastAsia"/>
          <w:color w:val="000000"/>
          <w:u w:val="single"/>
          <w:lang w:val="en-US" w:eastAsia="zh-CN"/>
        </w:rPr>
        <w:t>0</w:t>
      </w:r>
      <w:r>
        <w:rPr>
          <w:rFonts w:hint="eastAsia"/>
          <w:color w:val="000000"/>
          <w:u w:val="single"/>
        </w:rPr>
        <w:t xml:space="preserve"> 日</w:t>
      </w:r>
      <w:r>
        <w:rPr>
          <w:color w:val="000000"/>
        </w:rPr>
        <w:t>前完成此项目所有工作。具体时间以我方通知为准。</w:t>
      </w:r>
    </w:p>
    <w:p w14:paraId="70F98D32">
      <w:pPr>
        <w:pStyle w:val="2"/>
        <w:widowControl/>
        <w:numPr>
          <w:ilvl w:val="0"/>
          <w:numId w:val="2"/>
        </w:numPr>
        <w:tabs>
          <w:tab w:val="left" w:pos="561"/>
          <w:tab w:val="clear" w:pos="210"/>
        </w:tabs>
        <w:ind w:left="924" w:leftChars="0" w:hanging="363" w:firstLineChars="0"/>
        <w:rPr>
          <w:b/>
        </w:rPr>
      </w:pPr>
      <w:r>
        <w:t>付款说明</w:t>
      </w:r>
    </w:p>
    <w:p w14:paraId="0351113F">
      <w:pPr>
        <w:pStyle w:val="12"/>
        <w:widowControl/>
        <w:ind w:left="0" w:leftChars="0" w:firstLine="480" w:firstLineChars="200"/>
        <w:rPr>
          <w:color w:val="000000"/>
          <w:highlight w:val="yellow"/>
        </w:rPr>
      </w:pPr>
      <w:r>
        <w:rPr>
          <w:color w:val="000000"/>
          <w:highlight w:val="yellow"/>
        </w:rPr>
        <w:t>我公司不接受预付款要求，</w:t>
      </w:r>
      <w:r>
        <w:rPr>
          <w:rFonts w:hint="eastAsia"/>
          <w:color w:val="000000"/>
          <w:highlight w:val="yellow"/>
          <w:lang w:val="en-US" w:eastAsia="zh-CN"/>
        </w:rPr>
        <w:t>根据付款进度要求按合同约定执行</w:t>
      </w:r>
      <w:r>
        <w:rPr>
          <w:color w:val="000000"/>
          <w:highlight w:val="yellow"/>
        </w:rPr>
        <w:t>。</w:t>
      </w:r>
    </w:p>
    <w:p w14:paraId="40090E27">
      <w:pPr>
        <w:widowControl/>
        <w:snapToGrid w:val="0"/>
        <w:spacing w:line="360" w:lineRule="auto"/>
        <w:ind w:firstLine="480"/>
        <w:jc w:val="left"/>
        <w:rPr>
          <w:rFonts w:ascii="Times New Roman" w:hAnsi="Times New Roman"/>
          <w:color w:val="000000"/>
          <w:sz w:val="24"/>
        </w:rPr>
      </w:pPr>
    </w:p>
    <w:p w14:paraId="3427DE96">
      <w:pPr>
        <w:widowControl/>
        <w:snapToGrid w:val="0"/>
        <w:spacing w:line="360" w:lineRule="auto"/>
        <w:ind w:firstLine="480"/>
        <w:jc w:val="left"/>
        <w:rPr>
          <w:rFonts w:ascii="Times New Roman" w:hAnsi="Times New Roman"/>
          <w:color w:val="000000"/>
          <w:sz w:val="24"/>
        </w:rPr>
      </w:pPr>
    </w:p>
    <w:p w14:paraId="23BFE0B0">
      <w:pPr>
        <w:widowControl/>
        <w:snapToGrid w:val="0"/>
        <w:spacing w:line="360" w:lineRule="auto"/>
        <w:ind w:firstLine="480"/>
        <w:jc w:val="left"/>
        <w:rPr>
          <w:rFonts w:ascii="Times New Roman" w:hAnsi="Times New Roman"/>
          <w:color w:val="000000"/>
          <w:sz w:val="24"/>
        </w:rPr>
      </w:pPr>
    </w:p>
    <w:p w14:paraId="5152B302">
      <w:pPr>
        <w:widowControl/>
        <w:snapToGrid w:val="0"/>
        <w:spacing w:line="360" w:lineRule="auto"/>
        <w:ind w:firstLine="480"/>
        <w:jc w:val="left"/>
        <w:rPr>
          <w:rFonts w:ascii="Times New Roman" w:hAnsi="Times New Roman"/>
          <w:color w:val="000000"/>
          <w:sz w:val="24"/>
        </w:rPr>
      </w:pPr>
    </w:p>
    <w:p w14:paraId="216CA198">
      <w:pPr>
        <w:widowControl/>
        <w:snapToGrid w:val="0"/>
        <w:spacing w:line="360" w:lineRule="auto"/>
        <w:ind w:firstLine="480"/>
        <w:jc w:val="left"/>
        <w:rPr>
          <w:rFonts w:ascii="Times New Roman" w:hAnsi="Times New Roman"/>
          <w:color w:val="000000"/>
          <w:sz w:val="24"/>
        </w:rPr>
      </w:pPr>
    </w:p>
    <w:p w14:paraId="0F2CCAC6">
      <w:pPr>
        <w:widowControl/>
        <w:snapToGrid w:val="0"/>
        <w:spacing w:line="360" w:lineRule="auto"/>
        <w:ind w:firstLine="480"/>
        <w:jc w:val="left"/>
        <w:rPr>
          <w:rFonts w:ascii="Times New Roman" w:hAnsi="Times New Roman"/>
          <w:color w:val="000000"/>
          <w:sz w:val="24"/>
        </w:rPr>
      </w:pPr>
    </w:p>
    <w:p w14:paraId="682A5C86">
      <w:pPr>
        <w:widowControl/>
        <w:snapToGrid w:val="0"/>
        <w:spacing w:line="360" w:lineRule="auto"/>
        <w:ind w:firstLine="480"/>
        <w:jc w:val="left"/>
        <w:rPr>
          <w:rFonts w:ascii="Times New Roman" w:hAnsi="Times New Roman"/>
          <w:color w:val="000000"/>
          <w:sz w:val="24"/>
        </w:rPr>
      </w:pPr>
    </w:p>
    <w:p w14:paraId="29CBCD4A">
      <w:pPr>
        <w:pStyle w:val="46"/>
        <w:widowControl/>
        <w:tabs>
          <w:tab w:val="left" w:pos="0"/>
        </w:tabs>
        <w:ind w:left="0" w:leftChars="0" w:firstLine="0" w:firstLineChars="0"/>
        <w:outlineLvl w:val="0"/>
      </w:pPr>
      <w:r>
        <w:br w:type="page"/>
      </w:r>
      <w:r>
        <w:t>第三部分   内容及其他要求</w:t>
      </w:r>
    </w:p>
    <w:p w14:paraId="7B417A9A">
      <w:pPr>
        <w:pStyle w:val="2"/>
        <w:widowControl/>
        <w:numPr>
          <w:ilvl w:val="0"/>
          <w:numId w:val="8"/>
        </w:numPr>
        <w:tabs>
          <w:tab w:val="left" w:pos="1040"/>
        </w:tabs>
        <w:topLinePunct w:val="0"/>
        <w:ind w:left="0" w:leftChars="0" w:firstLine="482" w:firstLineChars="200"/>
        <w:rPr>
          <w:b/>
        </w:rPr>
      </w:pPr>
      <w:r>
        <w:t>内容</w:t>
      </w:r>
    </w:p>
    <w:p w14:paraId="75B6B55F">
      <w:pPr>
        <w:pStyle w:val="3"/>
        <w:widowControl/>
        <w:numPr>
          <w:ilvl w:val="0"/>
          <w:numId w:val="9"/>
        </w:numPr>
        <w:tabs>
          <w:tab w:val="left" w:pos="1200"/>
        </w:tabs>
        <w:topLinePunct w:val="0"/>
        <w:ind w:left="0" w:leftChars="0" w:firstLine="482" w:firstLineChars="200"/>
        <w:rPr>
          <w:color w:val="000000"/>
          <w:sz w:val="24"/>
          <w:szCs w:val="24"/>
        </w:rPr>
      </w:pPr>
      <w:r>
        <w:t>项目内容</w:t>
      </w:r>
    </w:p>
    <w:p w14:paraId="6848066F">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本项目围绕洛阳中超数字化转型二期升级需求，建设内容涵盖门户模块、EAM企业资产管理系统、QMS质量管理系统、在线考试培训系统、大数据中心、知识库系统、数据驾驶舱和二维组态共八大系统模块</w:t>
      </w:r>
      <w:r>
        <w:rPr>
          <w:rFonts w:hint="eastAsia"/>
          <w:lang w:eastAsia="zh-CN"/>
        </w:rPr>
        <w:t>：</w:t>
      </w:r>
    </w:p>
    <w:p w14:paraId="6C5B4317">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门户模块：包含统一门户、应用入口、桌面图标、单点登录、权限统一功能。统一门户支持PC一站式首页换肤与拖拽布局，管理员可建多角色门户；应用中心支持三种接入方式且10分钟内完成接入；桌面图标提供多种展示形式并支持用户自定义与多端同步；单点登录内置IdP并支持多种认证协议及多因子认证；权限统一采用RBAC+ABAC多维授权，提供≤10ms的Token/权限API及行级列级数据权限。</w:t>
      </w:r>
    </w:p>
    <w:p w14:paraId="5191BC24">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EAM（企业资产管理系统）：涵盖工作台、固资管理、资产台账、预警中心、设备管理、设备保养、维修养护、设备巡检、生产管理、追溯管理、生产报表、质量生产升级调整、检测管理等子模块。工作台提供个性化门户、自定义仪表盘等功能；固资管理实现全生命周期管理并支持多种折旧方法；资产台账支持多维度查询与批量操作；预警中心可自定义规则并多渠道推送；设备管理建立完整技术档案；设备保养支持灵活计划制定；维修养护实现全流程闭环管理；设备巡检支持移动端执行；生产管理进行精细化排产与数据采集；追溯管理通过唯一标识实现正反向追溯；生产报表针对特定车间实现数据自动刷新与升级；质量生产升级调整对现有模块进行布局重排与图表升级；检测管理支持检测项与模板管理及来料检测流程。</w:t>
      </w:r>
    </w:p>
    <w:p w14:paraId="75FC5B0B">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QMS（质量管理系统）：包括质量检测管理、实验室管理、实验室设备对接。质量检测管理支持过程与出货检测，新增多个车间化验表单并实现数据自动回写与批号追溯；实验室管理涵盖设备、文档、环境、样品物料、人员、试验、试验质量、统计中心及系统管理等功能；实验室设备对接39台仪器，支持多种通讯方式与协议，实现零干预采数、异常提醒与标准追溯。</w:t>
      </w:r>
    </w:p>
    <w:p w14:paraId="7A69006C">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在线考试培训系统：具备题库管理、试卷管理、考试管理、培训管理、统计分析功能。题库支持多题型建设与批量操作；试卷支持固定与随机组卷模式；考试支持定时、限时及防作弊功能与自动人工结合评分；培训支持课程发布、进度跟踪等；统计分析提供多维度报表。</w:t>
      </w:r>
    </w:p>
    <w:p w14:paraId="17FBA48D">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大数据中心：功能涉及数据集成、数据治理、数据模型、数据资源目录、数据服务与共享。支持多源异构系统数据抽取与多种集成方式；提供数据标准等治理能力；构建企业级数据仓库/数据湖与统一数据模型；建设数据资源目录并以“数据超市”形式展示；提供标准化数据服务API与权限管控。</w:t>
      </w:r>
    </w:p>
    <w:p w14:paraId="7254095E">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知识库系统：包含应用管理、模型管理、文档管理、知识库管理与API访问、其他功能。应用管理支持配置模型关系、多应用管理等；模型管理支持主流大语言模型与向量模型接入及参数配置；文档管理支持多种格式上传与智能分段等；知识库管理支持创建与向量化关联等；其他功能包括单点登录、权限控制等。</w:t>
      </w:r>
    </w:p>
    <w:p w14:paraId="16E35D07">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数据驾驶舱：有总览、中央3D销售地图、各车间看板功能。总览展示能耗、生产计划与产量等七大指标；中央3D销售地图以动态飞线展示全国销售流向并支持交互；各车间看板针对品管部、车间检测室及多个车间展示特定数据与功能。</w:t>
      </w:r>
    </w:p>
    <w:p w14:paraId="7DB03DDA">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二维组态：具备工序级组态画布、实时数据绑定、质量检测节点嵌入、批次追溯连线、SOP/ESOP联动、异常报警、图形绘制功能。提供符合标准的图元库与自定义导入；支持实时点位绑定与多种协议及断线缓存；可插入质检点图元并关联相关信息；自动生成追溯流并区分颜色；点击图元弹出E-SOP文件并高亮应急条款；触发事件时图元红闪；绘制特定厂房工艺图</w:t>
      </w:r>
      <w:r>
        <w:rPr>
          <w:rFonts w:hint="eastAsia"/>
          <w:lang w:val="en-US" w:eastAsia="zh-CN"/>
        </w:rPr>
        <w:t>。</w:t>
      </w:r>
    </w:p>
    <w:p w14:paraId="76BAA853">
      <w:pPr>
        <w:pStyle w:val="3"/>
        <w:widowControl/>
        <w:numPr>
          <w:ilvl w:val="0"/>
          <w:numId w:val="9"/>
        </w:numPr>
        <w:tabs>
          <w:tab w:val="left" w:pos="1200"/>
        </w:tabs>
        <w:topLinePunct w:val="0"/>
        <w:ind w:left="0" w:leftChars="0" w:firstLine="482" w:firstLineChars="200"/>
        <w:rPr>
          <w:rFonts w:hint="eastAsia" w:ascii="宋体" w:hAnsi="宋体" w:eastAsia="宋体" w:cs="宋体"/>
          <w:b/>
        </w:rPr>
      </w:pPr>
      <w:r>
        <w:t>系统服务要求</w:t>
      </w:r>
    </w:p>
    <w:p w14:paraId="48CC391A">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需求调研与设计：中标方需进行深度调研与设计，在初步功能设计基础上进一步调研开发，承担20%以内变更的风险成本，增加任务不计入结算成本，减少工作量按核减量降价结算并提供承诺函。</w:t>
      </w:r>
    </w:p>
    <w:p w14:paraId="28E13735">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系统对接要求：需与金蝶云星空、能碳中心、大数据中心、知识库智能平台对接，实现业务流程打通、数据同步、接口服务提供等功能。</w:t>
      </w:r>
    </w:p>
    <w:p w14:paraId="2A7B2E61">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国产化与适配要求：所投产品为国产品牌并提供证明，与服务器CPU架构适配并提供承诺，提供包括国产操作系统等基础软件适配环境。</w:t>
      </w:r>
    </w:p>
    <w:p w14:paraId="51DE4F09">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软件技术要求：采用前后端分离与微服务架构，后端跨平台语言开发，数据库部署满足双机互备与故障转移，支持容器化及虚拟化服务集群部署。</w:t>
      </w:r>
    </w:p>
    <w:p w14:paraId="57E259F0">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软件系统管理要求：各平台应用提供二级权限管理，控制粒度包括访问、修改、管理，与统一门户对接并通过其进行登录授权一级权限管理。</w:t>
      </w:r>
    </w:p>
    <w:p w14:paraId="39958930">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性能及安全要求：产品最大并发访问数不小于500人次/秒，具备严密安全保密措施，应用多种加密技术，敏感字段脱敏处理，上线前进行安全测试并提交报告，提供服务异常监控功能。</w:t>
      </w:r>
    </w:p>
    <w:p w14:paraId="35A3932C">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驻场服务要求：派工程师驻场设计、开发、导入数据，派不少于2名工程师驻场培训客户使用系统。</w:t>
      </w:r>
    </w:p>
    <w:p w14:paraId="5AD381FC">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知识产权与开放要求：所有应用系统、数据库接口永久免费开放，无授权和时间限制，软件需在私有专网和互联网分别部署。</w:t>
      </w:r>
    </w:p>
    <w:p w14:paraId="2E591E7A">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变更风险承担：中标方承担相关风险成本，20%以内变更增加任务不计入结算成本，减少工作量按核减量降价结算并提供承诺函。</w:t>
      </w:r>
    </w:p>
    <w:p w14:paraId="1E480374">
      <w:pPr>
        <w:pStyle w:val="3"/>
        <w:widowControl/>
        <w:numPr>
          <w:ilvl w:val="0"/>
          <w:numId w:val="9"/>
        </w:numPr>
        <w:tabs>
          <w:tab w:val="left" w:pos="1200"/>
        </w:tabs>
        <w:topLinePunct w:val="0"/>
        <w:ind w:left="0" w:leftChars="0" w:firstLine="482" w:firstLineChars="200"/>
      </w:pPr>
      <w:r>
        <w:t>技术</w:t>
      </w:r>
      <w:r>
        <w:rPr>
          <w:rFonts w:hint="eastAsia"/>
          <w:lang w:val="en-US" w:eastAsia="zh-CN"/>
        </w:rPr>
        <w:t>要求</w:t>
      </w:r>
    </w:p>
    <w:p w14:paraId="399CB27C">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驻场技术支持：派工程师驻场进行需求调研、系统设计等工作，派不少于2名工程师驻场培训客户使用系统。</w:t>
      </w:r>
    </w:p>
    <w:p w14:paraId="2E4D9045">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系统集成与对接支持：对接金蝶云星空、能碳中心等多个系统，以及办公软件、实验室设备、PLC/DCS进行数据采集，实现业务流程打通、数据同步、接口服务提供等功能。</w:t>
      </w:r>
    </w:p>
    <w:p w14:paraId="204DBA90">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安全测试与保障：平台上线前按要求进行安全测试并提交报告，具备严密的安全保密措施，对敏感字段进行脱敏处理，区分用户权限。</w:t>
      </w:r>
    </w:p>
    <w:p w14:paraId="3A027D3D">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运维监控支持：提供服务异常监控功能，数据库部署满足双机互备与故障转移，实验室设备对接以及二维组态具备断线缓存与自动恢复功能。</w:t>
      </w:r>
    </w:p>
    <w:p w14:paraId="700FFF64">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国产化适配支持：所投产品为国产品牌并适配服务器CPU架构，提供基础软件适配环境，支持容器化及虚拟化服务集群部署。</w:t>
      </w:r>
    </w:p>
    <w:p w14:paraId="75665798">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培训与知识转移：派不少于2名工程师驻场培训，在线考试培训系统支持课程发布等，通过知识库系统实现知识资产沉淀与传承。</w:t>
      </w:r>
    </w:p>
    <w:p w14:paraId="40DBFF39">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供应商资质要求：供应商需承诺解决方案与现有系统无缝对接，提供核心软件平台的《计算机软件著作权登记证书》，具备《高新技术企业证书》，核心实施团队成员有相关专业认证。</w:t>
      </w:r>
    </w:p>
    <w:p w14:paraId="62B20847">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接口永久开放承诺：所有应用系统、数据库接口永久免费开放，软件在私有专网和互联网分别部署，中标方承担20%以内变更的风险成本。</w:t>
      </w:r>
    </w:p>
    <w:p w14:paraId="4826BE07">
      <w:pPr>
        <w:pStyle w:val="2"/>
        <w:widowControl/>
        <w:numPr>
          <w:ilvl w:val="0"/>
          <w:numId w:val="8"/>
        </w:numPr>
        <w:tabs>
          <w:tab w:val="left" w:pos="1040"/>
        </w:tabs>
        <w:topLinePunct w:val="0"/>
        <w:ind w:left="0" w:leftChars="0" w:firstLine="482" w:firstLineChars="200"/>
        <w:rPr>
          <w:b/>
        </w:rPr>
      </w:pPr>
      <w:r>
        <w:t>其他要求</w:t>
      </w:r>
    </w:p>
    <w:p w14:paraId="19D0936B">
      <w:pPr>
        <w:pStyle w:val="12"/>
        <w:widowControl/>
        <w:numPr>
          <w:ilvl w:val="0"/>
          <w:numId w:val="10"/>
        </w:numPr>
        <w:tabs>
          <w:tab w:val="left" w:pos="780"/>
          <w:tab w:val="clear" w:pos="210"/>
        </w:tabs>
        <w:ind w:left="0" w:leftChars="0" w:firstLine="480" w:firstLineChars="200"/>
        <w:rPr>
          <w:b w:val="0"/>
        </w:rPr>
      </w:pPr>
      <w:r>
        <w:t>报价人在</w:t>
      </w:r>
      <w:r>
        <w:rPr>
          <w:rFonts w:hint="eastAsia"/>
          <w:lang w:eastAsia="zh-CN"/>
        </w:rPr>
        <w:t>本</w:t>
      </w:r>
      <w:r>
        <w:t>项目中，不得将原始档案材料及数字档案材料进行转借、复制、私自留档。如报价人造成我公司信息泄露，报价人承担一切法律责任。</w:t>
      </w:r>
    </w:p>
    <w:p w14:paraId="08C6E49F">
      <w:pPr>
        <w:pStyle w:val="12"/>
        <w:widowControl/>
        <w:numPr>
          <w:ilvl w:val="0"/>
          <w:numId w:val="10"/>
        </w:numPr>
        <w:tabs>
          <w:tab w:val="left" w:pos="780"/>
          <w:tab w:val="clear" w:pos="210"/>
        </w:tabs>
        <w:ind w:left="0" w:leftChars="0" w:firstLine="480" w:firstLineChars="200"/>
        <w:rPr>
          <w:b w:val="0"/>
        </w:rPr>
      </w:pPr>
      <w:r>
        <w:t>在此项目中，由报价人使用的技术、软件等产生的知识产权纠纷，由报价人自行负责，</w:t>
      </w:r>
      <w:r>
        <w:rPr>
          <w:rFonts w:hint="eastAsia"/>
          <w:lang w:val="en-US" w:eastAsia="zh-CN"/>
        </w:rPr>
        <w:t>招标</w:t>
      </w:r>
      <w:r>
        <w:t>人概不负责。</w:t>
      </w:r>
    </w:p>
    <w:p w14:paraId="3191FBE4">
      <w:pPr>
        <w:pStyle w:val="12"/>
        <w:widowControl/>
        <w:numPr>
          <w:ilvl w:val="0"/>
          <w:numId w:val="10"/>
        </w:numPr>
        <w:tabs>
          <w:tab w:val="left" w:pos="780"/>
          <w:tab w:val="clear" w:pos="210"/>
        </w:tabs>
        <w:ind w:left="0" w:leftChars="0" w:firstLine="480" w:firstLineChars="200"/>
        <w:rPr>
          <w:b w:val="0"/>
        </w:rPr>
      </w:pPr>
      <w:r>
        <w:rPr>
          <w:rFonts w:hint="eastAsia"/>
          <w:lang w:val="en-US" w:eastAsia="zh-CN"/>
        </w:rPr>
        <w:t>招标</w:t>
      </w:r>
      <w:r>
        <w:t>人有权在任意时间自行组织或委托第三方现场监督。</w:t>
      </w:r>
    </w:p>
    <w:p w14:paraId="25625946">
      <w:pPr>
        <w:pStyle w:val="46"/>
        <w:widowControl/>
        <w:tabs>
          <w:tab w:val="left" w:pos="640"/>
        </w:tabs>
        <w:ind w:left="0" w:leftChars="0" w:firstLine="640" w:firstLineChars="200"/>
        <w:outlineLvl w:val="0"/>
        <w:rPr>
          <w:u w:val="single"/>
        </w:rPr>
      </w:pPr>
      <w:r>
        <w:br w:type="page"/>
      </w:r>
      <w:r>
        <w:t>第四部分   评审标准和方法</w:t>
      </w:r>
    </w:p>
    <w:p w14:paraId="3C379AB1">
      <w:pPr>
        <w:pStyle w:val="2"/>
        <w:widowControl/>
        <w:numPr>
          <w:ilvl w:val="0"/>
          <w:numId w:val="11"/>
        </w:numPr>
        <w:tabs>
          <w:tab w:val="left" w:pos="1040"/>
        </w:tabs>
        <w:topLinePunct w:val="0"/>
        <w:ind w:left="0" w:leftChars="0" w:firstLine="482" w:firstLineChars="200"/>
        <w:rPr>
          <w:b/>
        </w:rPr>
      </w:pPr>
      <w:r>
        <w:t>评审标准的组成：</w:t>
      </w:r>
    </w:p>
    <w:p w14:paraId="7D23B967">
      <w:pPr>
        <w:pStyle w:val="12"/>
        <w:widowControl/>
        <w:numPr>
          <w:ilvl w:val="0"/>
          <w:numId w:val="12"/>
        </w:numPr>
        <w:tabs>
          <w:tab w:val="left" w:pos="780"/>
          <w:tab w:val="clear" w:pos="210"/>
        </w:tabs>
        <w:ind w:left="0" w:leftChars="0" w:firstLine="480" w:firstLineChars="200"/>
        <w:rPr>
          <w:b w:val="0"/>
        </w:rPr>
      </w:pPr>
      <w:r>
        <w:t>报价文件情况：按照文件的编制要求审查。</w:t>
      </w:r>
    </w:p>
    <w:p w14:paraId="4D6B2509">
      <w:pPr>
        <w:pStyle w:val="12"/>
        <w:widowControl/>
        <w:numPr>
          <w:ilvl w:val="0"/>
          <w:numId w:val="12"/>
        </w:numPr>
        <w:tabs>
          <w:tab w:val="left" w:pos="780"/>
          <w:tab w:val="clear" w:pos="210"/>
        </w:tabs>
        <w:ind w:left="0" w:leftChars="0" w:firstLine="480" w:firstLineChars="200"/>
        <w:rPr>
          <w:b w:val="0"/>
          <w:color w:val="auto"/>
        </w:rPr>
      </w:pPr>
      <w:r>
        <w:t>报价人资信情况：独立法人资格证明、企业法人营业执照、其他相关资质</w:t>
      </w:r>
      <w:r>
        <w:rPr>
          <w:color w:val="000000"/>
        </w:rPr>
        <w:t>证书，企业信用等级证书、财务审计报告、制造商授权书。报价人提供</w:t>
      </w:r>
      <w:r>
        <w:t>加盖本单位公章的</w:t>
      </w:r>
      <w:r>
        <w:rPr>
          <w:color w:val="000000"/>
        </w:rPr>
        <w:t>资质证明文件的复印件(原件备查)。</w:t>
      </w:r>
    </w:p>
    <w:p w14:paraId="2454B4B8">
      <w:pPr>
        <w:pStyle w:val="12"/>
        <w:widowControl/>
        <w:numPr>
          <w:ilvl w:val="0"/>
          <w:numId w:val="12"/>
        </w:numPr>
        <w:tabs>
          <w:tab w:val="left" w:pos="780"/>
          <w:tab w:val="clear" w:pos="210"/>
        </w:tabs>
        <w:ind w:left="0" w:leftChars="0" w:firstLine="480" w:firstLineChars="200"/>
        <w:rPr>
          <w:b w:val="0"/>
        </w:rPr>
      </w:pPr>
      <w:r>
        <w:t>技术响应情况：技术方案、技术要求等。</w:t>
      </w:r>
    </w:p>
    <w:p w14:paraId="6177EBB6">
      <w:pPr>
        <w:pStyle w:val="12"/>
        <w:widowControl/>
        <w:numPr>
          <w:ilvl w:val="0"/>
          <w:numId w:val="12"/>
        </w:numPr>
        <w:tabs>
          <w:tab w:val="left" w:pos="780"/>
          <w:tab w:val="clear" w:pos="210"/>
        </w:tabs>
        <w:ind w:left="0" w:leftChars="0" w:firstLine="480" w:firstLineChars="200"/>
        <w:rPr>
          <w:b w:val="0"/>
        </w:rPr>
      </w:pPr>
      <w:r>
        <w:t>业绩、质量、服务情况：近三年同类型项目的业绩情况，对本次项目的服务承诺、服务响应速度。</w:t>
      </w:r>
    </w:p>
    <w:p w14:paraId="1D603BDD">
      <w:pPr>
        <w:pStyle w:val="12"/>
        <w:widowControl/>
        <w:numPr>
          <w:ilvl w:val="0"/>
          <w:numId w:val="12"/>
        </w:numPr>
        <w:tabs>
          <w:tab w:val="left" w:pos="780"/>
          <w:tab w:val="clear" w:pos="210"/>
        </w:tabs>
        <w:ind w:left="0" w:leftChars="0" w:firstLine="480" w:firstLineChars="200"/>
        <w:rPr>
          <w:b w:val="0"/>
        </w:rPr>
      </w:pPr>
      <w:r>
        <w:t>商务部分：以本文件规定的评审办法为准。</w:t>
      </w:r>
    </w:p>
    <w:p w14:paraId="39B6B3E1">
      <w:pPr>
        <w:pStyle w:val="2"/>
        <w:widowControl/>
        <w:numPr>
          <w:ilvl w:val="0"/>
          <w:numId w:val="11"/>
        </w:numPr>
        <w:tabs>
          <w:tab w:val="left" w:pos="1040"/>
        </w:tabs>
        <w:topLinePunct w:val="0"/>
        <w:ind w:left="0" w:leftChars="0" w:firstLine="482" w:firstLineChars="200"/>
        <w:rPr>
          <w:b/>
        </w:rPr>
      </w:pPr>
      <w:r>
        <w:rPr>
          <w:highlight w:val="yellow"/>
        </w:rPr>
        <w:t>评审方法：</w:t>
      </w:r>
    </w:p>
    <w:p w14:paraId="05FEFD82">
      <w:pPr>
        <w:pStyle w:val="12"/>
        <w:widowControl/>
        <w:numPr>
          <w:ilvl w:val="0"/>
          <w:numId w:val="13"/>
        </w:numPr>
        <w:tabs>
          <w:tab w:val="left" w:pos="780"/>
          <w:tab w:val="clear" w:pos="210"/>
        </w:tabs>
        <w:ind w:left="0" w:leftChars="0" w:firstLine="480" w:firstLineChars="200"/>
        <w:rPr>
          <w:b w:val="0"/>
        </w:rPr>
      </w:pPr>
      <w:r>
        <w:t>本次评审采用竞</w:t>
      </w:r>
      <w:r>
        <w:rPr>
          <w:rFonts w:hint="eastAsia"/>
          <w:lang w:val="en-US" w:eastAsia="zh-CN"/>
        </w:rPr>
        <w:t>标</w:t>
      </w:r>
      <w:r>
        <w:t>的方式进行评审，在综合考察报价人的经营业绩、资质水平和服务、质量、交货期的承诺等情况的基础上，按照项目报价由低到高的排序产生作为中标候选人名单。</w:t>
      </w:r>
    </w:p>
    <w:p w14:paraId="469775CB">
      <w:pPr>
        <w:pStyle w:val="12"/>
        <w:widowControl/>
        <w:ind w:left="0" w:leftChars="0" w:firstLine="480" w:firstLineChars="200"/>
      </w:pPr>
      <w:r>
        <w:t>评分指标：</w:t>
      </w:r>
    </w:p>
    <w:tbl>
      <w:tblPr>
        <w:tblStyle w:val="23"/>
        <w:tblW w:w="4999" w:type="pct"/>
        <w:jc w:val="center"/>
        <w:tblLayout w:type="autofit"/>
        <w:tblCellMar>
          <w:top w:w="0" w:type="dxa"/>
          <w:left w:w="108" w:type="dxa"/>
          <w:bottom w:w="0" w:type="dxa"/>
          <w:right w:w="108" w:type="dxa"/>
        </w:tblCellMar>
      </w:tblPr>
      <w:tblGrid>
        <w:gridCol w:w="1779"/>
        <w:gridCol w:w="3725"/>
        <w:gridCol w:w="3725"/>
      </w:tblGrid>
      <w:tr w14:paraId="30C740F4">
        <w:tblPrEx>
          <w:tblCellMar>
            <w:top w:w="0" w:type="dxa"/>
            <w:left w:w="108" w:type="dxa"/>
            <w:bottom w:w="0" w:type="dxa"/>
            <w:right w:w="108" w:type="dxa"/>
          </w:tblCellMar>
        </w:tblPrEx>
        <w:trPr>
          <w:trHeight w:val="554" w:hRule="atLeast"/>
          <w:jc w:val="center"/>
        </w:trPr>
        <w:tc>
          <w:tcPr>
            <w:tcW w:w="964" w:type="pct"/>
            <w:tcBorders>
              <w:top w:val="single" w:color="auto" w:sz="8" w:space="0"/>
              <w:left w:val="single" w:color="auto" w:sz="8" w:space="0"/>
              <w:bottom w:val="single" w:color="auto" w:sz="4" w:space="0"/>
              <w:right w:val="single" w:color="auto" w:sz="4" w:space="0"/>
            </w:tcBorders>
            <w:noWrap w:val="0"/>
            <w:vAlign w:val="center"/>
          </w:tcPr>
          <w:p w14:paraId="0935F0F5">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评价指标</w:t>
            </w:r>
          </w:p>
        </w:tc>
        <w:tc>
          <w:tcPr>
            <w:tcW w:w="2017" w:type="pct"/>
            <w:tcBorders>
              <w:top w:val="single" w:color="auto" w:sz="8" w:space="0"/>
              <w:left w:val="nil"/>
              <w:bottom w:val="single" w:color="auto" w:sz="4" w:space="0"/>
              <w:right w:val="single" w:color="auto" w:sz="4" w:space="0"/>
            </w:tcBorders>
            <w:noWrap w:val="0"/>
            <w:vAlign w:val="center"/>
          </w:tcPr>
          <w:p w14:paraId="54D387E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评价标准</w:t>
            </w:r>
          </w:p>
        </w:tc>
        <w:tc>
          <w:tcPr>
            <w:tcW w:w="2017" w:type="pct"/>
            <w:tcBorders>
              <w:top w:val="single" w:color="auto" w:sz="8" w:space="0"/>
              <w:left w:val="nil"/>
              <w:bottom w:val="single" w:color="auto" w:sz="4" w:space="0"/>
              <w:right w:val="single" w:color="auto" w:sz="4" w:space="0"/>
            </w:tcBorders>
            <w:noWrap w:val="0"/>
            <w:vAlign w:val="center"/>
          </w:tcPr>
          <w:p w14:paraId="171D50B0">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分值</w:t>
            </w:r>
          </w:p>
        </w:tc>
      </w:tr>
      <w:tr w14:paraId="67E802C5">
        <w:tblPrEx>
          <w:tblCellMar>
            <w:top w:w="0" w:type="dxa"/>
            <w:left w:w="108" w:type="dxa"/>
            <w:bottom w:w="0" w:type="dxa"/>
            <w:right w:w="108" w:type="dxa"/>
          </w:tblCellMar>
        </w:tblPrEx>
        <w:trPr>
          <w:trHeight w:val="590" w:hRule="atLeast"/>
          <w:jc w:val="center"/>
        </w:trPr>
        <w:tc>
          <w:tcPr>
            <w:tcW w:w="964" w:type="pct"/>
            <w:vMerge w:val="restart"/>
            <w:tcBorders>
              <w:top w:val="single" w:color="auto" w:sz="4" w:space="0"/>
              <w:left w:val="single" w:color="auto" w:sz="8" w:space="0"/>
              <w:right w:val="single" w:color="auto" w:sz="4" w:space="0"/>
            </w:tcBorders>
            <w:noWrap w:val="0"/>
            <w:vAlign w:val="center"/>
          </w:tcPr>
          <w:p w14:paraId="60637774">
            <w:pPr>
              <w:widowControl/>
              <w:autoSpaceDE/>
              <w:autoSpaceDN/>
              <w:spacing w:before="0" w:after="0" w:line="240" w:lineRule="auto"/>
              <w:ind w:left="0" w:leftChars="0" w:firstLine="0" w:firstLineChars="0"/>
              <w:jc w:val="center"/>
              <w:rPr>
                <w:rFonts w:hint="eastAsia" w:ascii="方正楷体_GB2312" w:eastAsia="方正楷体_GB2312"/>
                <w:sz w:val="24"/>
                <w:szCs w:val="24"/>
                <w:lang w:val="en-US" w:eastAsia="zh-CN"/>
              </w:rPr>
            </w:pPr>
            <w:r>
              <w:rPr>
                <w:rFonts w:hint="eastAsia" w:ascii="方正楷体_GB2312" w:eastAsia="方正楷体_GB2312"/>
                <w:sz w:val="24"/>
                <w:szCs w:val="24"/>
              </w:rPr>
              <w:t>资质</w:t>
            </w:r>
            <w:r>
              <w:rPr>
                <w:rFonts w:hint="eastAsia" w:ascii="方正楷体_GB2312" w:eastAsia="方正楷体_GB2312"/>
                <w:sz w:val="24"/>
                <w:szCs w:val="24"/>
                <w:lang w:val="en-US" w:eastAsia="zh-CN"/>
              </w:rPr>
              <w:t>文件</w:t>
            </w:r>
          </w:p>
        </w:tc>
        <w:tc>
          <w:tcPr>
            <w:tcW w:w="2017" w:type="pct"/>
            <w:tcBorders>
              <w:top w:val="single" w:color="auto" w:sz="4" w:space="0"/>
              <w:left w:val="nil"/>
              <w:bottom w:val="single" w:color="auto" w:sz="4" w:space="0"/>
              <w:right w:val="single" w:color="auto" w:sz="4" w:space="0"/>
            </w:tcBorders>
            <w:noWrap w:val="0"/>
            <w:vAlign w:val="center"/>
          </w:tcPr>
          <w:p w14:paraId="201A1549">
            <w:pPr>
              <w:widowControl/>
              <w:autoSpaceDE/>
              <w:autoSpaceDN/>
              <w:spacing w:before="0" w:after="0" w:line="320" w:lineRule="exac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营业执照、授权书、企业信用等级、</w:t>
            </w:r>
            <w:r>
              <w:rPr>
                <w:rFonts w:hint="eastAsia" w:ascii="方正楷体_GB2312" w:eastAsia="方正楷体_GB2312"/>
                <w:sz w:val="24"/>
                <w:szCs w:val="24"/>
                <w:lang w:val="en-US" w:eastAsia="zh-CN"/>
              </w:rPr>
              <w:t>业绩、</w:t>
            </w:r>
            <w:r>
              <w:rPr>
                <w:rFonts w:hint="eastAsia" w:ascii="方正楷体_GB2312" w:eastAsia="方正楷体_GB2312"/>
                <w:sz w:val="24"/>
                <w:szCs w:val="24"/>
              </w:rPr>
              <w:t>财务审计报告等</w:t>
            </w:r>
          </w:p>
        </w:tc>
        <w:tc>
          <w:tcPr>
            <w:tcW w:w="2017" w:type="pct"/>
            <w:tcBorders>
              <w:top w:val="single" w:color="auto" w:sz="4" w:space="0"/>
              <w:left w:val="nil"/>
              <w:bottom w:val="single" w:color="auto" w:sz="4" w:space="0"/>
              <w:right w:val="single" w:color="auto" w:sz="4" w:space="0"/>
            </w:tcBorders>
            <w:noWrap w:val="0"/>
            <w:vAlign w:val="center"/>
          </w:tcPr>
          <w:p w14:paraId="69F9E351">
            <w:pPr>
              <w:widowControl/>
              <w:autoSpaceDE/>
              <w:autoSpaceDN/>
              <w:spacing w:before="0" w:after="0" w:line="320" w:lineRule="exac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4分</w:t>
            </w:r>
          </w:p>
        </w:tc>
      </w:tr>
      <w:tr w14:paraId="356C15C4">
        <w:tblPrEx>
          <w:tblCellMar>
            <w:top w:w="0" w:type="dxa"/>
            <w:left w:w="108" w:type="dxa"/>
            <w:bottom w:w="0" w:type="dxa"/>
            <w:right w:w="108" w:type="dxa"/>
          </w:tblCellMar>
        </w:tblPrEx>
        <w:trPr>
          <w:trHeight w:val="537" w:hRule="atLeast"/>
          <w:jc w:val="center"/>
        </w:trPr>
        <w:tc>
          <w:tcPr>
            <w:tcW w:w="964" w:type="pct"/>
            <w:vMerge w:val="continue"/>
            <w:tcBorders>
              <w:left w:val="single" w:color="auto" w:sz="8" w:space="0"/>
              <w:bottom w:val="single" w:color="auto" w:sz="4" w:space="0"/>
              <w:right w:val="single" w:color="auto" w:sz="4" w:space="0"/>
            </w:tcBorders>
            <w:noWrap w:val="0"/>
            <w:vAlign w:val="center"/>
          </w:tcPr>
          <w:p w14:paraId="200D1FDF">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0"/>
            <w:vAlign w:val="center"/>
          </w:tcPr>
          <w:p w14:paraId="7CBBD212">
            <w:pPr>
              <w:autoSpaceDE/>
              <w:autoSpaceDN/>
              <w:spacing w:before="0" w:after="0" w:line="0" w:lineRule="atLeas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文件编制是否规范、分册是否良好</w:t>
            </w:r>
          </w:p>
        </w:tc>
        <w:tc>
          <w:tcPr>
            <w:tcW w:w="2017" w:type="pct"/>
            <w:tcBorders>
              <w:top w:val="single" w:color="auto" w:sz="4" w:space="0"/>
              <w:left w:val="nil"/>
              <w:bottom w:val="single" w:color="auto" w:sz="4" w:space="0"/>
              <w:right w:val="single" w:color="auto" w:sz="4" w:space="0"/>
            </w:tcBorders>
            <w:noWrap w:val="0"/>
            <w:vAlign w:val="center"/>
          </w:tcPr>
          <w:p w14:paraId="115B11FD">
            <w:pPr>
              <w:autoSpaceDE/>
              <w:autoSpaceDN/>
              <w:spacing w:before="0" w:after="0" w:line="0" w:lineRule="atLeas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1分</w:t>
            </w:r>
          </w:p>
        </w:tc>
      </w:tr>
      <w:tr w14:paraId="5D2530AD">
        <w:tblPrEx>
          <w:tblCellMar>
            <w:top w:w="0" w:type="dxa"/>
            <w:left w:w="108" w:type="dxa"/>
            <w:bottom w:w="0" w:type="dxa"/>
            <w:right w:w="108" w:type="dxa"/>
          </w:tblCellMar>
        </w:tblPrEx>
        <w:trPr>
          <w:trHeight w:val="472" w:hRule="atLeast"/>
          <w:jc w:val="center"/>
        </w:trPr>
        <w:tc>
          <w:tcPr>
            <w:tcW w:w="964" w:type="pct"/>
            <w:vMerge w:val="restart"/>
            <w:tcBorders>
              <w:top w:val="single" w:color="auto" w:sz="4" w:space="0"/>
              <w:left w:val="single" w:color="auto" w:sz="8" w:space="0"/>
              <w:bottom w:val="single" w:color="auto" w:sz="4" w:space="0"/>
              <w:right w:val="single" w:color="auto" w:sz="4" w:space="0"/>
            </w:tcBorders>
            <w:noWrap w:val="0"/>
            <w:vAlign w:val="center"/>
          </w:tcPr>
          <w:p w14:paraId="73AE256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w:t>
            </w:r>
            <w:r>
              <w:rPr>
                <w:rFonts w:hint="eastAsia" w:ascii="方正楷体_GB2312" w:eastAsia="方正楷体_GB2312"/>
                <w:sz w:val="24"/>
                <w:szCs w:val="24"/>
                <w:lang w:val="en-US" w:eastAsia="zh-CN"/>
              </w:rPr>
              <w:t>响应</w:t>
            </w:r>
            <w:r>
              <w:rPr>
                <w:rFonts w:hint="eastAsia" w:ascii="方正楷体_GB2312" w:eastAsia="方正楷体_GB2312"/>
                <w:sz w:val="24"/>
                <w:szCs w:val="24"/>
              </w:rPr>
              <w:t>评价</w:t>
            </w:r>
          </w:p>
        </w:tc>
        <w:tc>
          <w:tcPr>
            <w:tcW w:w="2017" w:type="pct"/>
            <w:tcBorders>
              <w:top w:val="single" w:color="auto" w:sz="4" w:space="0"/>
              <w:left w:val="nil"/>
              <w:bottom w:val="single" w:color="auto" w:sz="4" w:space="0"/>
              <w:right w:val="single" w:color="auto" w:sz="4" w:space="0"/>
            </w:tcBorders>
            <w:noWrap w:val="0"/>
            <w:vAlign w:val="center"/>
          </w:tcPr>
          <w:p w14:paraId="23F3A83E">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技术方案</w:t>
            </w:r>
          </w:p>
        </w:tc>
        <w:tc>
          <w:tcPr>
            <w:tcW w:w="2017" w:type="pct"/>
            <w:tcBorders>
              <w:top w:val="single" w:color="auto" w:sz="4" w:space="0"/>
              <w:left w:val="nil"/>
              <w:bottom w:val="single" w:color="auto" w:sz="4" w:space="0"/>
              <w:right w:val="single" w:color="auto" w:sz="4" w:space="0"/>
            </w:tcBorders>
            <w:noWrap w:val="0"/>
            <w:vAlign w:val="center"/>
          </w:tcPr>
          <w:p w14:paraId="3F9A3680">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9分</w:t>
            </w:r>
          </w:p>
        </w:tc>
      </w:tr>
      <w:tr w14:paraId="0ACC6E98">
        <w:tblPrEx>
          <w:tblCellMar>
            <w:top w:w="0" w:type="dxa"/>
            <w:left w:w="108" w:type="dxa"/>
            <w:bottom w:w="0" w:type="dxa"/>
            <w:right w:w="108" w:type="dxa"/>
          </w:tblCellMar>
        </w:tblPrEx>
        <w:trPr>
          <w:trHeight w:val="417" w:hRule="atLeast"/>
          <w:jc w:val="center"/>
        </w:trPr>
        <w:tc>
          <w:tcPr>
            <w:tcW w:w="964" w:type="pct"/>
            <w:vMerge w:val="continue"/>
            <w:tcBorders>
              <w:top w:val="nil"/>
              <w:left w:val="single" w:color="auto" w:sz="8" w:space="0"/>
              <w:bottom w:val="single" w:color="auto" w:sz="4" w:space="0"/>
              <w:right w:val="single" w:color="auto" w:sz="4" w:space="0"/>
            </w:tcBorders>
            <w:noWrap w:val="0"/>
            <w:vAlign w:val="center"/>
          </w:tcPr>
          <w:p w14:paraId="792BFCAE">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ign w:val="center"/>
          </w:tcPr>
          <w:p w14:paraId="4D13D2B0">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技术实施方案及研发进度</w:t>
            </w:r>
          </w:p>
        </w:tc>
        <w:tc>
          <w:tcPr>
            <w:tcW w:w="2017" w:type="pct"/>
            <w:tcBorders>
              <w:top w:val="single" w:color="auto" w:sz="4" w:space="0"/>
              <w:left w:val="nil"/>
              <w:bottom w:val="single" w:color="auto" w:sz="4" w:space="0"/>
              <w:right w:val="single" w:color="auto" w:sz="4" w:space="0"/>
            </w:tcBorders>
            <w:noWrap/>
            <w:vAlign w:val="center"/>
          </w:tcPr>
          <w:p w14:paraId="540ADBA3">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3BC4C1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3603361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方案实施预期效果</w:t>
            </w:r>
          </w:p>
        </w:tc>
        <w:tc>
          <w:tcPr>
            <w:tcW w:w="2017" w:type="pct"/>
            <w:tcBorders>
              <w:top w:val="single" w:color="auto" w:sz="4" w:space="0"/>
              <w:left w:val="nil"/>
              <w:bottom w:val="single" w:color="auto" w:sz="4" w:space="0"/>
              <w:right w:val="single" w:color="auto" w:sz="4" w:space="0"/>
            </w:tcBorders>
            <w:noWrap w:val="0"/>
            <w:vAlign w:val="center"/>
          </w:tcPr>
          <w:p w14:paraId="44C53126">
            <w:pPr>
              <w:widowControl/>
              <w:autoSpaceDE/>
              <w:autoSpaceDN/>
              <w:spacing w:before="0" w:after="0" w:line="240" w:lineRule="auto"/>
              <w:ind w:left="0" w:leftChars="0" w:firstLine="0" w:firstLineChars="0"/>
              <w:jc w:val="center"/>
              <w:rPr>
                <w:rFonts w:hint="eastAsia" w:ascii="方正楷体_GB2312" w:eastAsia="宋体"/>
                <w:sz w:val="24"/>
                <w:szCs w:val="24"/>
                <w:lang w:eastAsia="zh-CN"/>
              </w:rPr>
            </w:pPr>
            <w:r>
              <w:rPr>
                <w:rFonts w:hint="eastAsia" w:ascii="方正楷体_GB2312" w:eastAsia="方正楷体_GB2312"/>
                <w:sz w:val="24"/>
                <w:szCs w:val="24"/>
              </w:rPr>
              <w:t>研发产品应用后预期可达到的效果</w:t>
            </w:r>
            <w:r>
              <w:rPr>
                <w:rFonts w:hint="eastAsia" w:ascii="方正楷体_GB2312" w:eastAsia="方正楷体_GB2312"/>
                <w:sz w:val="24"/>
                <w:szCs w:val="24"/>
                <w:lang w:eastAsia="zh-CN"/>
              </w:rPr>
              <w:t>、可产生的社会及经济效益</w:t>
            </w:r>
          </w:p>
        </w:tc>
        <w:tc>
          <w:tcPr>
            <w:tcW w:w="2017" w:type="pct"/>
            <w:tcBorders>
              <w:top w:val="single" w:color="auto" w:sz="4" w:space="0"/>
              <w:left w:val="nil"/>
              <w:bottom w:val="single" w:color="auto" w:sz="4" w:space="0"/>
              <w:right w:val="single" w:color="auto" w:sz="4" w:space="0"/>
            </w:tcBorders>
            <w:noWrap w:val="0"/>
            <w:vAlign w:val="center"/>
          </w:tcPr>
          <w:p w14:paraId="5CA3EF07">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23D0D268">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A09217F">
            <w:pPr>
              <w:widowControl/>
              <w:autoSpaceDE/>
              <w:autoSpaceDN/>
              <w:spacing w:before="0" w:after="0" w:line="240" w:lineRule="auto"/>
              <w:ind w:left="0" w:leftChars="0" w:firstLine="0" w:firstLineChars="0"/>
              <w:jc w:val="center"/>
              <w:rPr>
                <w:rFonts w:hint="eastAsia"/>
                <w:sz w:val="20"/>
              </w:rPr>
            </w:pPr>
            <w:r>
              <w:rPr>
                <w:rFonts w:hint="eastAsia" w:ascii="方正楷体_GB2312" w:eastAsia="方正楷体_GB2312"/>
                <w:sz w:val="24"/>
                <w:szCs w:val="24"/>
              </w:rPr>
              <w:t>业绩与履约能力</w:t>
            </w:r>
          </w:p>
        </w:tc>
        <w:tc>
          <w:tcPr>
            <w:tcW w:w="2017" w:type="pct"/>
            <w:tcBorders>
              <w:top w:val="single" w:color="auto" w:sz="4" w:space="0"/>
              <w:left w:val="nil"/>
              <w:bottom w:val="single" w:color="auto" w:sz="4" w:space="0"/>
              <w:right w:val="single" w:color="auto" w:sz="4" w:space="0"/>
            </w:tcBorders>
            <w:noWrap w:val="0"/>
            <w:vAlign w:val="center"/>
          </w:tcPr>
          <w:p w14:paraId="77406ED5">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同类型项目业绩、运行效果、服务情况等</w:t>
            </w:r>
          </w:p>
        </w:tc>
        <w:tc>
          <w:tcPr>
            <w:tcW w:w="2017" w:type="pct"/>
            <w:tcBorders>
              <w:top w:val="single" w:color="auto" w:sz="4" w:space="0"/>
              <w:left w:val="nil"/>
              <w:bottom w:val="single" w:color="auto" w:sz="4" w:space="0"/>
              <w:right w:val="single" w:color="auto" w:sz="4" w:space="0"/>
            </w:tcBorders>
            <w:noWrap w:val="0"/>
            <w:vAlign w:val="center"/>
          </w:tcPr>
          <w:p w14:paraId="1370E3E5">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5F29C8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B03EAC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售后服务措施、优惠条件</w:t>
            </w:r>
          </w:p>
        </w:tc>
        <w:tc>
          <w:tcPr>
            <w:tcW w:w="2017" w:type="pct"/>
            <w:tcBorders>
              <w:top w:val="single" w:color="auto" w:sz="4" w:space="0"/>
              <w:left w:val="nil"/>
              <w:bottom w:val="single" w:color="auto" w:sz="4" w:space="0"/>
              <w:right w:val="single" w:color="auto" w:sz="4" w:space="0"/>
            </w:tcBorders>
            <w:noWrap w:val="0"/>
            <w:vAlign w:val="center"/>
          </w:tcPr>
          <w:p w14:paraId="5CFAE7BA">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本项目售后承诺及优惠条件</w:t>
            </w:r>
          </w:p>
        </w:tc>
        <w:tc>
          <w:tcPr>
            <w:tcW w:w="2017" w:type="pct"/>
            <w:tcBorders>
              <w:top w:val="single" w:color="auto" w:sz="4" w:space="0"/>
              <w:left w:val="nil"/>
              <w:bottom w:val="single" w:color="auto" w:sz="4" w:space="0"/>
              <w:right w:val="single" w:color="auto" w:sz="4" w:space="0"/>
            </w:tcBorders>
            <w:noWrap w:val="0"/>
            <w:vAlign w:val="center"/>
          </w:tcPr>
          <w:p w14:paraId="2F092458">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7D238BA5">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8" w:space="0"/>
              <w:bottom w:val="single" w:color="auto" w:sz="4" w:space="0"/>
              <w:right w:val="single" w:color="auto" w:sz="4" w:space="0"/>
            </w:tcBorders>
            <w:noWrap w:val="0"/>
            <w:vAlign w:val="center"/>
          </w:tcPr>
          <w:p w14:paraId="0CF78381">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报价</w:t>
            </w:r>
          </w:p>
        </w:tc>
        <w:tc>
          <w:tcPr>
            <w:tcW w:w="2017" w:type="pct"/>
            <w:tcBorders>
              <w:top w:val="single" w:color="auto" w:sz="4" w:space="0"/>
              <w:left w:val="nil"/>
              <w:bottom w:val="single" w:color="auto" w:sz="4" w:space="0"/>
              <w:right w:val="single" w:color="auto" w:sz="4" w:space="0"/>
            </w:tcBorders>
            <w:noWrap w:val="0"/>
            <w:vAlign w:val="center"/>
          </w:tcPr>
          <w:p w14:paraId="6A73EFE7">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价格分采用低价优先法计算，即满足要求的报价人所报的各单价的合计金额最低的报价为评审基准价，其价格分为满分。其他报价人的价格分统一按照下列公式计算：</w:t>
            </w:r>
          </w:p>
          <w:p w14:paraId="26D32D8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报价得分=(评标基准价／报价金额) ×90</w:t>
            </w:r>
          </w:p>
        </w:tc>
        <w:tc>
          <w:tcPr>
            <w:tcW w:w="2017" w:type="pct"/>
            <w:tcBorders>
              <w:top w:val="single" w:color="auto" w:sz="4" w:space="0"/>
              <w:left w:val="nil"/>
              <w:bottom w:val="single" w:color="auto" w:sz="4" w:space="0"/>
              <w:right w:val="single" w:color="auto" w:sz="4" w:space="0"/>
            </w:tcBorders>
            <w:noWrap w:val="0"/>
            <w:vAlign w:val="center"/>
          </w:tcPr>
          <w:p w14:paraId="54CE8F4F">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70分</w:t>
            </w:r>
          </w:p>
        </w:tc>
      </w:tr>
    </w:tbl>
    <w:p w14:paraId="6E45D291">
      <w:pPr>
        <w:pStyle w:val="12"/>
        <w:widowControl/>
        <w:ind w:left="0" w:leftChars="0" w:firstLine="480" w:firstLineChars="200"/>
      </w:pPr>
    </w:p>
    <w:p w14:paraId="11DCC3DB">
      <w:pPr>
        <w:pStyle w:val="12"/>
        <w:widowControl/>
        <w:numPr>
          <w:ilvl w:val="0"/>
          <w:numId w:val="13"/>
        </w:numPr>
        <w:tabs>
          <w:tab w:val="left" w:pos="780"/>
          <w:tab w:val="clear" w:pos="210"/>
        </w:tabs>
        <w:ind w:left="0" w:leftChars="0" w:firstLine="480" w:firstLineChars="200"/>
        <w:rPr>
          <w:b w:val="0"/>
        </w:rPr>
      </w:pPr>
      <w:r>
        <w:t>本次竞标评审采用综合评分法（具体详见竞标打分表）</w:t>
      </w:r>
    </w:p>
    <w:p w14:paraId="6BC1C513">
      <w:pPr>
        <w:pStyle w:val="12"/>
        <w:widowControl/>
        <w:numPr>
          <w:ilvl w:val="0"/>
          <w:numId w:val="13"/>
        </w:numPr>
        <w:tabs>
          <w:tab w:val="left" w:pos="780"/>
          <w:tab w:val="clear" w:pos="210"/>
        </w:tabs>
        <w:ind w:left="0" w:leftChars="0" w:firstLine="480" w:firstLineChars="200"/>
        <w:rPr>
          <w:b w:val="0"/>
        </w:rPr>
      </w:pPr>
      <w:r>
        <w:t>不符合文件的编制要求则作废报价。</w:t>
      </w:r>
    </w:p>
    <w:p w14:paraId="6E65CD04">
      <w:pPr>
        <w:widowControl/>
        <w:snapToGrid w:val="0"/>
        <w:spacing w:line="360" w:lineRule="auto"/>
        <w:ind w:firstLine="480"/>
        <w:jc w:val="left"/>
        <w:rPr>
          <w:rFonts w:ascii="Times New Roman" w:hAnsi="Times New Roman"/>
          <w:sz w:val="24"/>
        </w:rPr>
      </w:pPr>
    </w:p>
    <w:p w14:paraId="26B78E04">
      <w:pPr>
        <w:pStyle w:val="46"/>
        <w:widowControl/>
        <w:tabs>
          <w:tab w:val="left" w:pos="0"/>
        </w:tabs>
        <w:ind w:left="0" w:leftChars="0" w:firstLine="0" w:firstLineChars="0"/>
        <w:outlineLvl w:val="0"/>
      </w:pPr>
      <w:r>
        <w:t>第五部分   合同要求</w:t>
      </w:r>
    </w:p>
    <w:p w14:paraId="04DB0D4D">
      <w:pPr>
        <w:pStyle w:val="12"/>
        <w:widowControl/>
        <w:ind w:left="0" w:leftChars="0" w:firstLine="480" w:firstLineChars="200"/>
      </w:pPr>
      <w:r>
        <w:t>合同格式、条款采用宏达卓阳公司规定的统一格式、条款。</w:t>
      </w:r>
    </w:p>
    <w:p w14:paraId="70AE559D">
      <w:pPr>
        <w:widowControl/>
        <w:snapToGrid w:val="0"/>
        <w:spacing w:line="360" w:lineRule="auto"/>
        <w:ind w:firstLine="480"/>
        <w:jc w:val="left"/>
        <w:rPr>
          <w:rFonts w:eastAsia="仿宋_GB2312" w:cs="仿宋_GB2312"/>
          <w:sz w:val="36"/>
          <w:szCs w:val="36"/>
        </w:rPr>
      </w:pPr>
      <w:r>
        <w:rPr>
          <w:rFonts w:ascii="Times New Roman" w:hAnsi="Times New Roman"/>
          <w:sz w:val="24"/>
        </w:rPr>
        <w:br w:type="page"/>
      </w:r>
    </w:p>
    <w:p w14:paraId="401A2053">
      <w:pPr>
        <w:pStyle w:val="46"/>
        <w:widowControl/>
        <w:tabs>
          <w:tab w:val="left" w:pos="0"/>
        </w:tabs>
        <w:ind w:left="0" w:leftChars="0" w:firstLine="0" w:firstLineChars="0"/>
        <w:outlineLvl w:val="0"/>
      </w:pPr>
      <w:permStart w:id="0" w:edGrp="everyone"/>
      <w:permEnd w:id="0"/>
      <w:r>
        <w:t>第六部分   项目实施方案（合同技术附件）</w:t>
      </w:r>
    </w:p>
    <w:p w14:paraId="22ABFC97">
      <w:pPr>
        <w:widowControl/>
        <w:snapToGrid w:val="0"/>
        <w:spacing w:line="360" w:lineRule="auto"/>
        <w:jc w:val="center"/>
        <w:rPr>
          <w:rFonts w:ascii="黑体" w:hAnsi="Times New Roman" w:eastAsia="黑体"/>
          <w:sz w:val="28"/>
          <w:szCs w:val="28"/>
        </w:rPr>
      </w:pPr>
      <w:r>
        <w:rPr>
          <w:rFonts w:ascii="仿宋_GB2312" w:hAnsi="Times New Roman"/>
          <w:b/>
          <w:sz w:val="28"/>
          <w:szCs w:val="28"/>
        </w:rPr>
        <w:t>（附项目实施方案内容，可多页）</w:t>
      </w:r>
    </w:p>
    <w:p w14:paraId="1AE1D281">
      <w:pPr>
        <w:widowControl/>
        <w:snapToGrid w:val="0"/>
        <w:jc w:val="left"/>
        <w:rPr>
          <w:rFonts w:ascii="黑体" w:hAnsi="Times New Roman" w:eastAsia="黑体"/>
          <w:sz w:val="28"/>
          <w:szCs w:val="28"/>
        </w:rPr>
      </w:pPr>
    </w:p>
    <w:p w14:paraId="411C7003">
      <w:pPr>
        <w:widowControl/>
        <w:snapToGrid w:val="0"/>
        <w:jc w:val="left"/>
        <w:rPr>
          <w:rFonts w:ascii="黑体" w:hAnsi="Times New Roman" w:eastAsia="黑体"/>
          <w:sz w:val="28"/>
          <w:szCs w:val="28"/>
        </w:rPr>
      </w:pPr>
    </w:p>
    <w:p w14:paraId="3D0AAD80">
      <w:pPr>
        <w:widowControl/>
        <w:snapToGrid w:val="0"/>
        <w:jc w:val="left"/>
        <w:rPr>
          <w:rFonts w:ascii="黑体" w:hAnsi="Times New Roman" w:eastAsia="黑体"/>
          <w:sz w:val="28"/>
          <w:szCs w:val="28"/>
        </w:rPr>
      </w:pPr>
    </w:p>
    <w:p w14:paraId="46F487AA">
      <w:pPr>
        <w:widowControl/>
        <w:snapToGrid w:val="0"/>
        <w:jc w:val="left"/>
        <w:rPr>
          <w:rFonts w:ascii="黑体" w:hAnsi="Times New Roman" w:eastAsia="黑体"/>
          <w:sz w:val="28"/>
          <w:szCs w:val="28"/>
        </w:rPr>
      </w:pPr>
    </w:p>
    <w:p w14:paraId="0387E778">
      <w:pPr>
        <w:widowControl/>
        <w:snapToGrid w:val="0"/>
        <w:jc w:val="left"/>
        <w:rPr>
          <w:rFonts w:ascii="黑体" w:hAnsi="Times New Roman" w:eastAsia="黑体"/>
          <w:sz w:val="28"/>
          <w:szCs w:val="28"/>
        </w:rPr>
      </w:pPr>
    </w:p>
    <w:p w14:paraId="52E02A6C">
      <w:pPr>
        <w:widowControl/>
        <w:snapToGrid w:val="0"/>
        <w:jc w:val="left"/>
        <w:rPr>
          <w:rFonts w:ascii="黑体" w:hAnsi="Times New Roman" w:eastAsia="黑体"/>
          <w:sz w:val="28"/>
          <w:szCs w:val="28"/>
        </w:rPr>
      </w:pPr>
    </w:p>
    <w:p w14:paraId="51C71F93">
      <w:pPr>
        <w:widowControl/>
        <w:snapToGrid w:val="0"/>
        <w:jc w:val="left"/>
        <w:rPr>
          <w:rFonts w:ascii="黑体" w:hAnsi="Times New Roman" w:eastAsia="黑体"/>
          <w:sz w:val="28"/>
          <w:szCs w:val="28"/>
        </w:rPr>
      </w:pPr>
    </w:p>
    <w:p w14:paraId="5A2B714C">
      <w:pPr>
        <w:widowControl/>
        <w:snapToGrid w:val="0"/>
        <w:jc w:val="left"/>
        <w:rPr>
          <w:rFonts w:ascii="黑体" w:hAnsi="Times New Roman" w:eastAsia="黑体"/>
          <w:sz w:val="28"/>
          <w:szCs w:val="28"/>
        </w:rPr>
      </w:pPr>
    </w:p>
    <w:p w14:paraId="2B562244">
      <w:pPr>
        <w:widowControl/>
        <w:snapToGrid w:val="0"/>
        <w:jc w:val="left"/>
        <w:rPr>
          <w:rFonts w:ascii="黑体" w:hAnsi="Times New Roman" w:eastAsia="黑体"/>
          <w:sz w:val="28"/>
          <w:szCs w:val="28"/>
        </w:rPr>
      </w:pPr>
    </w:p>
    <w:p w14:paraId="2D68A3C0">
      <w:pPr>
        <w:widowControl/>
        <w:snapToGrid w:val="0"/>
        <w:jc w:val="left"/>
        <w:rPr>
          <w:rFonts w:ascii="黑体" w:hAnsi="Times New Roman" w:eastAsia="黑体"/>
          <w:sz w:val="28"/>
          <w:szCs w:val="28"/>
        </w:rPr>
      </w:pPr>
    </w:p>
    <w:p w14:paraId="4B9F3684">
      <w:pPr>
        <w:widowControl/>
        <w:snapToGrid w:val="0"/>
        <w:jc w:val="left"/>
        <w:rPr>
          <w:rFonts w:ascii="黑体" w:hAnsi="Times New Roman" w:eastAsia="黑体"/>
          <w:sz w:val="28"/>
          <w:szCs w:val="28"/>
        </w:rPr>
      </w:pPr>
    </w:p>
    <w:p w14:paraId="3967EC6E">
      <w:pPr>
        <w:widowControl/>
        <w:snapToGrid w:val="0"/>
        <w:jc w:val="left"/>
        <w:rPr>
          <w:rFonts w:ascii="黑体" w:hAnsi="Times New Roman" w:eastAsia="黑体"/>
          <w:sz w:val="28"/>
          <w:szCs w:val="28"/>
        </w:rPr>
      </w:pPr>
    </w:p>
    <w:p w14:paraId="11DB0C19">
      <w:pPr>
        <w:widowControl/>
        <w:snapToGrid w:val="0"/>
        <w:jc w:val="left"/>
        <w:rPr>
          <w:rFonts w:ascii="黑体" w:hAnsi="Times New Roman" w:eastAsia="黑体"/>
          <w:sz w:val="28"/>
          <w:szCs w:val="28"/>
        </w:rPr>
      </w:pPr>
    </w:p>
    <w:p w14:paraId="4BFB9153">
      <w:pPr>
        <w:widowControl/>
        <w:snapToGrid w:val="0"/>
        <w:jc w:val="left"/>
        <w:rPr>
          <w:rFonts w:ascii="黑体" w:hAnsi="Times New Roman" w:eastAsia="黑体"/>
          <w:sz w:val="28"/>
          <w:szCs w:val="28"/>
        </w:rPr>
      </w:pPr>
    </w:p>
    <w:p w14:paraId="4C9B40C7">
      <w:pPr>
        <w:widowControl/>
        <w:snapToGrid w:val="0"/>
        <w:jc w:val="left"/>
        <w:rPr>
          <w:rFonts w:ascii="黑体" w:hAnsi="Times New Roman" w:eastAsia="黑体"/>
          <w:sz w:val="28"/>
          <w:szCs w:val="28"/>
        </w:rPr>
      </w:pPr>
    </w:p>
    <w:p w14:paraId="5061D86F">
      <w:pPr>
        <w:widowControl/>
        <w:snapToGrid w:val="0"/>
        <w:jc w:val="left"/>
        <w:rPr>
          <w:rFonts w:ascii="黑体" w:hAnsi="Times New Roman" w:eastAsia="黑体"/>
          <w:sz w:val="28"/>
          <w:szCs w:val="28"/>
        </w:rPr>
      </w:pPr>
    </w:p>
    <w:p w14:paraId="0D9CC35C">
      <w:pPr>
        <w:widowControl/>
        <w:snapToGrid w:val="0"/>
        <w:jc w:val="left"/>
        <w:rPr>
          <w:rFonts w:ascii="黑体" w:hAnsi="Times New Roman" w:eastAsia="黑体"/>
          <w:sz w:val="28"/>
          <w:szCs w:val="28"/>
        </w:rPr>
      </w:pPr>
    </w:p>
    <w:p w14:paraId="304E2245">
      <w:pPr>
        <w:widowControl/>
        <w:snapToGrid w:val="0"/>
        <w:jc w:val="left"/>
        <w:rPr>
          <w:rFonts w:ascii="黑体" w:hAnsi="Times New Roman" w:eastAsia="黑体"/>
          <w:sz w:val="28"/>
          <w:szCs w:val="28"/>
        </w:rPr>
      </w:pPr>
    </w:p>
    <w:p w14:paraId="04D16F17">
      <w:pPr>
        <w:widowControl/>
        <w:snapToGrid w:val="0"/>
        <w:jc w:val="left"/>
        <w:rPr>
          <w:rFonts w:ascii="黑体" w:hAnsi="Times New Roman" w:eastAsia="黑体"/>
          <w:sz w:val="28"/>
          <w:szCs w:val="28"/>
        </w:rPr>
      </w:pPr>
    </w:p>
    <w:p w14:paraId="066EDF3E">
      <w:pPr>
        <w:widowControl/>
        <w:snapToGrid w:val="0"/>
        <w:jc w:val="left"/>
        <w:rPr>
          <w:rFonts w:ascii="黑体" w:hAnsi="Times New Roman" w:eastAsia="黑体"/>
          <w:sz w:val="28"/>
          <w:szCs w:val="28"/>
        </w:rPr>
      </w:pPr>
    </w:p>
    <w:p w14:paraId="62A93544">
      <w:pPr>
        <w:widowControl/>
        <w:snapToGrid w:val="0"/>
        <w:jc w:val="left"/>
        <w:rPr>
          <w:rFonts w:ascii="黑体" w:hAnsi="Times New Roman" w:eastAsia="黑体"/>
          <w:sz w:val="28"/>
          <w:szCs w:val="28"/>
        </w:rPr>
      </w:pPr>
    </w:p>
    <w:p w14:paraId="0045E457">
      <w:pPr>
        <w:widowControl/>
        <w:snapToGrid w:val="0"/>
        <w:jc w:val="left"/>
        <w:rPr>
          <w:rFonts w:ascii="黑体" w:hAnsi="Times New Roman" w:eastAsia="黑体"/>
          <w:sz w:val="28"/>
          <w:szCs w:val="28"/>
        </w:rPr>
      </w:pPr>
    </w:p>
    <w:p w14:paraId="1E9A4FC1">
      <w:pPr>
        <w:widowControl/>
        <w:snapToGrid w:val="0"/>
        <w:jc w:val="left"/>
        <w:rPr>
          <w:rFonts w:ascii="黑体" w:hAnsi="Times New Roman" w:eastAsia="黑体"/>
          <w:sz w:val="28"/>
          <w:szCs w:val="28"/>
        </w:rPr>
      </w:pPr>
    </w:p>
    <w:p w14:paraId="020736E5">
      <w:pPr>
        <w:widowControl/>
        <w:snapToGrid w:val="0"/>
        <w:jc w:val="left"/>
        <w:rPr>
          <w:rFonts w:ascii="黑体" w:hAnsi="Times New Roman" w:eastAsia="黑体"/>
          <w:sz w:val="28"/>
          <w:szCs w:val="28"/>
        </w:rPr>
      </w:pPr>
    </w:p>
    <w:p w14:paraId="3588227A">
      <w:pPr>
        <w:widowControl/>
        <w:snapToGrid w:val="0"/>
        <w:jc w:val="left"/>
        <w:rPr>
          <w:rFonts w:ascii="黑体" w:hAnsi="Times New Roman" w:eastAsia="黑体"/>
          <w:sz w:val="28"/>
          <w:szCs w:val="28"/>
        </w:rPr>
      </w:pPr>
    </w:p>
    <w:p w14:paraId="704A1E95">
      <w:pPr>
        <w:widowControl/>
        <w:snapToGrid w:val="0"/>
        <w:jc w:val="left"/>
        <w:rPr>
          <w:rFonts w:ascii="黑体" w:hAnsi="Times New Roman" w:eastAsia="黑体"/>
          <w:sz w:val="28"/>
          <w:szCs w:val="28"/>
        </w:rPr>
      </w:pPr>
    </w:p>
    <w:p w14:paraId="0A7C6751">
      <w:pPr>
        <w:widowControl/>
        <w:snapToGrid w:val="0"/>
        <w:jc w:val="left"/>
        <w:rPr>
          <w:rFonts w:ascii="黑体" w:hAnsi="Times New Roman" w:eastAsia="黑体"/>
          <w:sz w:val="28"/>
          <w:szCs w:val="28"/>
        </w:rPr>
      </w:pPr>
    </w:p>
    <w:p w14:paraId="6CABD9BE">
      <w:pPr>
        <w:widowControl/>
        <w:snapToGrid w:val="0"/>
        <w:jc w:val="left"/>
        <w:rPr>
          <w:rFonts w:ascii="黑体" w:hAnsi="Times New Roman" w:eastAsia="黑体"/>
          <w:sz w:val="28"/>
          <w:szCs w:val="28"/>
        </w:rPr>
      </w:pPr>
    </w:p>
    <w:p w14:paraId="59566690">
      <w:pPr>
        <w:widowControl/>
        <w:snapToGrid w:val="0"/>
        <w:jc w:val="left"/>
        <w:rPr>
          <w:rFonts w:ascii="黑体" w:hAnsi="Times New Roman" w:eastAsia="黑体"/>
          <w:sz w:val="28"/>
          <w:szCs w:val="28"/>
        </w:rPr>
      </w:pPr>
    </w:p>
    <w:p w14:paraId="1025077F">
      <w:pPr>
        <w:widowControl/>
        <w:snapToGrid w:val="0"/>
        <w:jc w:val="left"/>
        <w:rPr>
          <w:rFonts w:ascii="黑体" w:hAnsi="Times New Roman" w:eastAsia="黑体"/>
          <w:sz w:val="28"/>
          <w:szCs w:val="28"/>
        </w:rPr>
      </w:pPr>
    </w:p>
    <w:p w14:paraId="06B80289">
      <w:pPr>
        <w:widowControl/>
        <w:snapToGrid w:val="0"/>
        <w:jc w:val="left"/>
        <w:rPr>
          <w:rFonts w:ascii="黑体" w:hAnsi="Times New Roman" w:eastAsia="黑体"/>
          <w:sz w:val="28"/>
          <w:szCs w:val="28"/>
        </w:rPr>
      </w:pPr>
    </w:p>
    <w:p w14:paraId="52277D17">
      <w:pPr>
        <w:widowControl/>
        <w:snapToGrid w:val="0"/>
        <w:jc w:val="left"/>
        <w:rPr>
          <w:rFonts w:ascii="黑体" w:hAnsi="Times New Roman" w:eastAsia="黑体"/>
          <w:sz w:val="28"/>
          <w:szCs w:val="28"/>
        </w:rPr>
      </w:pPr>
    </w:p>
    <w:p w14:paraId="7D561762">
      <w:pPr>
        <w:widowControl/>
        <w:snapToGrid w:val="0"/>
        <w:jc w:val="left"/>
        <w:rPr>
          <w:rFonts w:ascii="黑体" w:hAnsi="Times New Roman" w:eastAsia="黑体"/>
          <w:sz w:val="28"/>
          <w:szCs w:val="28"/>
        </w:rPr>
      </w:pPr>
    </w:p>
    <w:p w14:paraId="547A123B">
      <w:pPr>
        <w:widowControl/>
        <w:snapToGrid w:val="0"/>
        <w:jc w:val="left"/>
        <w:rPr>
          <w:rFonts w:ascii="黑体" w:hAnsi="Times New Roman" w:eastAsia="黑体"/>
          <w:sz w:val="28"/>
          <w:szCs w:val="28"/>
        </w:rPr>
      </w:pPr>
    </w:p>
    <w:p w14:paraId="6DD5607D">
      <w:pPr>
        <w:widowControl/>
        <w:snapToGrid w:val="0"/>
        <w:jc w:val="left"/>
        <w:rPr>
          <w:rFonts w:ascii="黑体" w:hAnsi="Times New Roman" w:eastAsia="黑体"/>
          <w:sz w:val="28"/>
          <w:szCs w:val="28"/>
        </w:rPr>
      </w:pPr>
    </w:p>
    <w:p w14:paraId="43148E2A">
      <w:pPr>
        <w:pStyle w:val="44"/>
        <w:widowControl/>
        <w:outlineLvl w:val="0"/>
      </w:pPr>
      <w:r>
        <w:t>附件1  报价表（项目总价款和项目分项报价明细表）</w:t>
      </w:r>
    </w:p>
    <w:p w14:paraId="2F3EB646">
      <w:pPr>
        <w:widowControl/>
        <w:snapToGrid w:val="0"/>
        <w:jc w:val="center"/>
        <w:rPr>
          <w:rFonts w:ascii="仿宋_GB2312" w:hAnsi="Times New Roman"/>
          <w:b/>
        </w:rPr>
      </w:pPr>
      <w:r>
        <w:rPr>
          <w:rFonts w:ascii="仿宋_GB2312" w:hAnsi="Times New Roman"/>
          <w:b/>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3231"/>
        <w:gridCol w:w="1221"/>
      </w:tblGrid>
      <w:tr w14:paraId="184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91" w:type="dxa"/>
            <w:noWrap w:val="0"/>
            <w:vAlign w:val="center"/>
          </w:tcPr>
          <w:p w14:paraId="7BAC49CF">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u w:val="single"/>
                <w:lang w:eastAsia="zh-CN"/>
              </w:rPr>
              <w:t>洛阳中超-智能化平台二期升级</w:t>
            </w:r>
            <w:r>
              <w:rPr>
                <w:rFonts w:hint="eastAsia"/>
                <w:b/>
                <w:sz w:val="28"/>
                <w:szCs w:val="28"/>
              </w:rPr>
              <w:t>项目</w:t>
            </w:r>
          </w:p>
        </w:tc>
        <w:tc>
          <w:tcPr>
            <w:tcW w:w="3231" w:type="dxa"/>
            <w:noWrap w:val="0"/>
            <w:vAlign w:val="center"/>
          </w:tcPr>
          <w:p w14:paraId="4B336F6E">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格（大小写）</w:t>
            </w:r>
          </w:p>
        </w:tc>
        <w:tc>
          <w:tcPr>
            <w:tcW w:w="1221" w:type="dxa"/>
            <w:noWrap w:val="0"/>
            <w:vAlign w:val="center"/>
          </w:tcPr>
          <w:p w14:paraId="08AC165D">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38F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891" w:type="dxa"/>
            <w:noWrap w:val="0"/>
            <w:vAlign w:val="center"/>
          </w:tcPr>
          <w:p w14:paraId="3132C5FF">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总报价（含税</w:t>
            </w:r>
            <w:r>
              <w:rPr>
                <w:b/>
                <w:snapToGrid w:val="0"/>
                <w:sz w:val="28"/>
                <w:szCs w:val="28"/>
              </w:rPr>
              <w:t>）</w:t>
            </w:r>
          </w:p>
        </w:tc>
        <w:tc>
          <w:tcPr>
            <w:tcW w:w="3231" w:type="dxa"/>
            <w:noWrap w:val="0"/>
            <w:vAlign w:val="center"/>
          </w:tcPr>
          <w:p w14:paraId="3608CE68">
            <w:pPr>
              <w:autoSpaceDE/>
              <w:autoSpaceDN/>
              <w:adjustRightInd w:val="0"/>
              <w:snapToGrid w:val="0"/>
              <w:spacing w:before="0" w:after="0" w:line="240" w:lineRule="auto"/>
              <w:ind w:left="0" w:firstLine="0"/>
              <w:jc w:val="center"/>
              <w:outlineLvl w:val="9"/>
              <w:rPr>
                <w:rFonts w:hint="eastAsia"/>
                <w:sz w:val="28"/>
                <w:szCs w:val="28"/>
                <w:u w:val="single"/>
              </w:rPr>
            </w:pPr>
          </w:p>
        </w:tc>
        <w:tc>
          <w:tcPr>
            <w:tcW w:w="1221" w:type="dxa"/>
            <w:noWrap w:val="0"/>
            <w:vAlign w:val="center"/>
          </w:tcPr>
          <w:p w14:paraId="4FE89157">
            <w:pPr>
              <w:autoSpaceDE/>
              <w:autoSpaceDN/>
              <w:adjustRightInd w:val="0"/>
              <w:snapToGrid w:val="0"/>
              <w:spacing w:before="0" w:after="0" w:line="240" w:lineRule="auto"/>
              <w:ind w:left="0" w:firstLine="0"/>
              <w:jc w:val="center"/>
              <w:outlineLvl w:val="9"/>
              <w:rPr>
                <w:sz w:val="28"/>
                <w:szCs w:val="28"/>
                <w:u w:val="single"/>
              </w:rPr>
            </w:pPr>
            <w:r>
              <w:rPr>
                <w:sz w:val="28"/>
                <w:szCs w:val="28"/>
              </w:rPr>
              <w:t>税率</w:t>
            </w:r>
            <w:r>
              <w:rPr>
                <w:rFonts w:hint="eastAsia"/>
                <w:sz w:val="28"/>
                <w:szCs w:val="28"/>
              </w:rPr>
              <w:t xml:space="preserve">  %</w:t>
            </w:r>
          </w:p>
        </w:tc>
      </w:tr>
    </w:tbl>
    <w:p w14:paraId="1BFB50B6">
      <w:pPr>
        <w:widowControl/>
        <w:snapToGrid w:val="0"/>
        <w:jc w:val="left"/>
        <w:rPr>
          <w:rFonts w:ascii="仿宋_GB2312" w:hAnsi="Times New Roman"/>
          <w:b/>
          <w:sz w:val="28"/>
          <w:szCs w:val="28"/>
        </w:rPr>
      </w:pPr>
    </w:p>
    <w:p w14:paraId="1E7869E7">
      <w:pPr>
        <w:pStyle w:val="48"/>
        <w:widowControl/>
        <w:ind w:firstLine="281" w:firstLineChars="100"/>
        <w:jc w:val="both"/>
        <w:rPr>
          <w:sz w:val="28"/>
          <w:szCs w:val="28"/>
        </w:rPr>
      </w:pPr>
      <w:r>
        <w:rPr>
          <w:sz w:val="28"/>
          <w:szCs w:val="28"/>
          <w:u w:val="single"/>
        </w:rPr>
        <w:t xml:space="preserve"> </w:t>
      </w:r>
      <w:r>
        <w:rPr>
          <w:rFonts w:hint="eastAsia"/>
          <w:sz w:val="28"/>
          <w:szCs w:val="28"/>
          <w:u w:val="single"/>
          <w:lang w:eastAsia="zh-CN"/>
        </w:rPr>
        <w:t>洛阳中超-智能化平台二期升级</w:t>
      </w:r>
      <w:r>
        <w:rPr>
          <w:sz w:val="28"/>
          <w:szCs w:val="28"/>
        </w:rPr>
        <w:t>项目分项类报价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420"/>
        <w:gridCol w:w="1976"/>
        <w:gridCol w:w="1011"/>
      </w:tblGrid>
      <w:tr w14:paraId="190C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6" w:type="dxa"/>
            <w:noWrap w:val="0"/>
            <w:vAlign w:val="center"/>
          </w:tcPr>
          <w:p w14:paraId="6ED7E111">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序号</w:t>
            </w:r>
          </w:p>
        </w:tc>
        <w:tc>
          <w:tcPr>
            <w:tcW w:w="4420" w:type="dxa"/>
            <w:noWrap w:val="0"/>
            <w:vAlign w:val="center"/>
          </w:tcPr>
          <w:p w14:paraId="4B835E8B">
            <w:pPr>
              <w:autoSpaceDE/>
              <w:autoSpaceDN/>
              <w:adjustRightInd w:val="0"/>
              <w:snapToGrid w:val="0"/>
              <w:spacing w:before="0" w:after="0" w:line="240" w:lineRule="auto"/>
              <w:ind w:left="0" w:firstLine="0"/>
              <w:jc w:val="center"/>
              <w:outlineLvl w:val="9"/>
              <w:rPr>
                <w:rFonts w:hint="eastAsia"/>
                <w:b/>
                <w:sz w:val="28"/>
                <w:szCs w:val="28"/>
              </w:rPr>
            </w:pPr>
            <w:r>
              <w:rPr>
                <w:rFonts w:hint="eastAsia"/>
                <w:b/>
                <w:snapToGrid w:val="0"/>
                <w:sz w:val="28"/>
                <w:szCs w:val="28"/>
              </w:rPr>
              <w:t>分项类明细</w:t>
            </w:r>
          </w:p>
        </w:tc>
        <w:tc>
          <w:tcPr>
            <w:tcW w:w="1976" w:type="dxa"/>
            <w:noWrap w:val="0"/>
            <w:vAlign w:val="center"/>
          </w:tcPr>
          <w:p w14:paraId="1A39DCD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格（万元）</w:t>
            </w:r>
          </w:p>
        </w:tc>
        <w:tc>
          <w:tcPr>
            <w:tcW w:w="1011" w:type="dxa"/>
            <w:noWrap w:val="0"/>
            <w:vAlign w:val="center"/>
          </w:tcPr>
          <w:p w14:paraId="1B42B25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114C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16A4D41D">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1</w:t>
            </w:r>
          </w:p>
        </w:tc>
        <w:tc>
          <w:tcPr>
            <w:tcW w:w="4420" w:type="dxa"/>
            <w:noWrap w:val="0"/>
            <w:vAlign w:val="center"/>
          </w:tcPr>
          <w:p w14:paraId="274483A8">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0633CB1B">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5CD48E66">
            <w:pPr>
              <w:autoSpaceDE/>
              <w:autoSpaceDN/>
              <w:adjustRightInd w:val="0"/>
              <w:snapToGrid w:val="0"/>
              <w:spacing w:before="0" w:after="0" w:line="240" w:lineRule="auto"/>
              <w:ind w:left="0" w:firstLine="0"/>
              <w:jc w:val="center"/>
              <w:outlineLvl w:val="9"/>
              <w:rPr>
                <w:sz w:val="28"/>
                <w:szCs w:val="28"/>
                <w:u w:val="single"/>
              </w:rPr>
            </w:pPr>
          </w:p>
        </w:tc>
      </w:tr>
      <w:tr w14:paraId="0B98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4C99E749">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2</w:t>
            </w:r>
          </w:p>
        </w:tc>
        <w:tc>
          <w:tcPr>
            <w:tcW w:w="4420" w:type="dxa"/>
            <w:noWrap w:val="0"/>
            <w:vAlign w:val="center"/>
          </w:tcPr>
          <w:p w14:paraId="4FFE3543">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3B6D1636">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09A0C296">
            <w:pPr>
              <w:autoSpaceDE/>
              <w:autoSpaceDN/>
              <w:adjustRightInd w:val="0"/>
              <w:snapToGrid w:val="0"/>
              <w:spacing w:before="0" w:after="0" w:line="240" w:lineRule="auto"/>
              <w:ind w:left="0" w:firstLine="0"/>
              <w:jc w:val="center"/>
              <w:outlineLvl w:val="9"/>
              <w:rPr>
                <w:sz w:val="28"/>
                <w:szCs w:val="28"/>
                <w:u w:val="single"/>
              </w:rPr>
            </w:pPr>
          </w:p>
        </w:tc>
      </w:tr>
    </w:tbl>
    <w:p w14:paraId="4C26391A">
      <w:pPr>
        <w:widowControl/>
        <w:snapToGrid w:val="0"/>
        <w:jc w:val="left"/>
        <w:rPr>
          <w:rFonts w:ascii="Times New Roman" w:hAnsi="Times New Roman"/>
          <w:sz w:val="28"/>
          <w:szCs w:val="28"/>
        </w:rPr>
      </w:pPr>
    </w:p>
    <w:p w14:paraId="6101953B">
      <w:pPr>
        <w:pStyle w:val="12"/>
        <w:widowControl/>
        <w:rPr>
          <w:sz w:val="28"/>
          <w:szCs w:val="28"/>
        </w:rPr>
      </w:pPr>
      <w:r>
        <w:rPr>
          <w:sz w:val="28"/>
          <w:szCs w:val="28"/>
        </w:rPr>
        <w:t>特别说明：1、报价含税，所开发票为增值税专项发票（并注明税率）；</w:t>
      </w:r>
    </w:p>
    <w:p w14:paraId="36AAF5A3">
      <w:pPr>
        <w:pStyle w:val="12"/>
        <w:widowControl/>
        <w:rPr>
          <w:sz w:val="28"/>
          <w:szCs w:val="28"/>
        </w:rPr>
      </w:pPr>
      <w:r>
        <w:rPr>
          <w:rFonts w:hint="eastAsia"/>
          <w:sz w:val="28"/>
          <w:szCs w:val="28"/>
          <w:lang w:eastAsia="zh-CN"/>
        </w:rPr>
        <w:t>2.</w:t>
      </w:r>
      <w:r>
        <w:rPr>
          <w:sz w:val="28"/>
          <w:szCs w:val="28"/>
        </w:rPr>
        <w:t>如有其他费用请在报价表后另附文字说明。</w:t>
      </w:r>
    </w:p>
    <w:p w14:paraId="3EFB61CE">
      <w:pPr>
        <w:pStyle w:val="12"/>
        <w:widowControl/>
        <w:rPr>
          <w:rFonts w:hint="eastAsia" w:eastAsia="宋体"/>
          <w:sz w:val="28"/>
          <w:szCs w:val="28"/>
          <w:lang w:eastAsia="zh-CN"/>
        </w:rPr>
      </w:pPr>
      <w:r>
        <w:rPr>
          <w:rFonts w:hint="eastAsia"/>
          <w:sz w:val="28"/>
          <w:szCs w:val="28"/>
          <w:lang w:eastAsia="zh-CN"/>
        </w:rPr>
        <w:t>3.</w:t>
      </w:r>
      <w:r>
        <w:rPr>
          <w:sz w:val="28"/>
          <w:szCs w:val="28"/>
        </w:rPr>
        <w:t>报价单</w:t>
      </w:r>
      <w:r>
        <w:rPr>
          <w:rFonts w:hint="eastAsia"/>
          <w:sz w:val="28"/>
          <w:szCs w:val="28"/>
          <w:lang w:eastAsia="zh-CN"/>
        </w:rPr>
        <w:t>须加</w:t>
      </w:r>
      <w:r>
        <w:rPr>
          <w:sz w:val="28"/>
          <w:szCs w:val="28"/>
        </w:rPr>
        <w:t>盖单位公章</w:t>
      </w:r>
      <w:r>
        <w:rPr>
          <w:rFonts w:hint="eastAsia"/>
          <w:sz w:val="28"/>
          <w:szCs w:val="28"/>
          <w:lang w:eastAsia="zh-CN"/>
        </w:rPr>
        <w:t>。</w:t>
      </w:r>
    </w:p>
    <w:p w14:paraId="2D612544">
      <w:pPr>
        <w:widowControl/>
        <w:snapToGrid w:val="0"/>
        <w:spacing w:before="240"/>
        <w:jc w:val="left"/>
        <w:rPr>
          <w:rFonts w:ascii="黑体" w:hAnsi="Times New Roman" w:eastAsia="黑体"/>
        </w:rPr>
      </w:pPr>
    </w:p>
    <w:p w14:paraId="024ED6E2">
      <w:pPr>
        <w:widowControl/>
        <w:snapToGrid w:val="0"/>
        <w:spacing w:before="240"/>
        <w:jc w:val="left"/>
        <w:rPr>
          <w:rFonts w:ascii="黑体" w:hAnsi="Times New Roman" w:eastAsia="黑体"/>
        </w:rPr>
      </w:pPr>
    </w:p>
    <w:p w14:paraId="2689BD49">
      <w:pPr>
        <w:widowControl/>
        <w:snapToGrid w:val="0"/>
        <w:spacing w:before="240"/>
        <w:jc w:val="left"/>
        <w:rPr>
          <w:rFonts w:ascii="黑体" w:hAnsi="Times New Roman" w:eastAsia="黑体"/>
        </w:rPr>
      </w:pPr>
    </w:p>
    <w:p w14:paraId="4D66FD50">
      <w:pPr>
        <w:widowControl/>
        <w:snapToGrid w:val="0"/>
        <w:spacing w:before="240"/>
        <w:jc w:val="left"/>
        <w:rPr>
          <w:rFonts w:ascii="黑体" w:hAnsi="Times New Roman" w:eastAsia="黑体"/>
        </w:rPr>
      </w:pPr>
    </w:p>
    <w:p w14:paraId="60697B2F">
      <w:pPr>
        <w:widowControl/>
        <w:snapToGrid w:val="0"/>
        <w:spacing w:before="240"/>
        <w:jc w:val="left"/>
        <w:rPr>
          <w:rFonts w:ascii="黑体" w:hAnsi="Times New Roman" w:eastAsia="黑体"/>
        </w:rPr>
      </w:pPr>
    </w:p>
    <w:p w14:paraId="7220D42D">
      <w:pPr>
        <w:widowControl/>
        <w:snapToGrid w:val="0"/>
        <w:spacing w:before="240"/>
        <w:jc w:val="left"/>
        <w:rPr>
          <w:rFonts w:ascii="黑体" w:hAnsi="Times New Roman" w:eastAsia="黑体"/>
        </w:rPr>
      </w:pPr>
    </w:p>
    <w:p w14:paraId="5E53F988">
      <w:pPr>
        <w:widowControl/>
        <w:snapToGrid w:val="0"/>
        <w:spacing w:before="240"/>
        <w:jc w:val="left"/>
        <w:rPr>
          <w:rFonts w:ascii="黑体" w:hAnsi="Times New Roman" w:eastAsia="黑体"/>
        </w:rPr>
      </w:pPr>
    </w:p>
    <w:p w14:paraId="52CCD809">
      <w:pPr>
        <w:widowControl/>
        <w:snapToGrid w:val="0"/>
        <w:spacing w:before="240"/>
        <w:jc w:val="left"/>
        <w:rPr>
          <w:rFonts w:ascii="黑体" w:hAnsi="Times New Roman" w:eastAsia="黑体"/>
        </w:rPr>
      </w:pPr>
    </w:p>
    <w:p w14:paraId="79980A66">
      <w:pPr>
        <w:widowControl/>
        <w:snapToGrid w:val="0"/>
        <w:spacing w:before="240"/>
        <w:jc w:val="left"/>
        <w:rPr>
          <w:rFonts w:hint="eastAsia" w:ascii="黑体" w:hAnsi="Times New Roman" w:eastAsia="黑体"/>
        </w:rPr>
      </w:pPr>
    </w:p>
    <w:p w14:paraId="699B8D96">
      <w:pPr>
        <w:widowControl/>
        <w:snapToGrid w:val="0"/>
        <w:spacing w:before="240"/>
        <w:jc w:val="left"/>
        <w:rPr>
          <w:rFonts w:hint="eastAsia" w:ascii="黑体" w:hAnsi="Times New Roman" w:eastAsia="黑体"/>
        </w:rPr>
      </w:pPr>
    </w:p>
    <w:p w14:paraId="7FA4511C">
      <w:pPr>
        <w:widowControl/>
        <w:snapToGrid w:val="0"/>
        <w:spacing w:before="240"/>
        <w:jc w:val="left"/>
        <w:rPr>
          <w:rFonts w:hint="eastAsia" w:ascii="黑体" w:hAnsi="Times New Roman" w:eastAsia="黑体"/>
        </w:rPr>
      </w:pPr>
    </w:p>
    <w:p w14:paraId="3F73AF36">
      <w:pPr>
        <w:widowControl/>
        <w:snapToGrid w:val="0"/>
        <w:spacing w:before="240"/>
        <w:jc w:val="left"/>
        <w:rPr>
          <w:rFonts w:hint="eastAsia" w:ascii="黑体" w:hAnsi="Times New Roman" w:eastAsia="黑体"/>
        </w:rPr>
      </w:pPr>
    </w:p>
    <w:p w14:paraId="2DF30DF4">
      <w:pPr>
        <w:widowControl/>
        <w:snapToGrid w:val="0"/>
        <w:spacing w:before="240"/>
        <w:jc w:val="left"/>
        <w:rPr>
          <w:rFonts w:ascii="黑体" w:hAnsi="Times New Roman" w:eastAsia="黑体"/>
        </w:rPr>
      </w:pPr>
    </w:p>
    <w:p w14:paraId="270D7DDD">
      <w:pPr>
        <w:widowControl/>
        <w:snapToGrid w:val="0"/>
        <w:spacing w:before="240"/>
        <w:jc w:val="left"/>
        <w:rPr>
          <w:rFonts w:ascii="黑体" w:hAnsi="Times New Roman" w:eastAsia="黑体"/>
        </w:rPr>
      </w:pPr>
    </w:p>
    <w:p w14:paraId="226612AD">
      <w:pPr>
        <w:widowControl/>
        <w:snapToGrid w:val="0"/>
        <w:spacing w:before="240"/>
        <w:jc w:val="left"/>
        <w:rPr>
          <w:rFonts w:ascii="黑体" w:hAnsi="Times New Roman" w:eastAsia="黑体"/>
        </w:rPr>
      </w:pPr>
    </w:p>
    <w:p w14:paraId="3086E757">
      <w:pPr>
        <w:pStyle w:val="44"/>
        <w:widowControl/>
        <w:outlineLvl w:val="0"/>
      </w:pPr>
      <w:r>
        <w:t>附件2   报价人法定代表人授权书</w:t>
      </w:r>
    </w:p>
    <w:p w14:paraId="19995604">
      <w:pPr>
        <w:pStyle w:val="44"/>
        <w:widowControl/>
        <w:jc w:val="center"/>
        <w:outlineLvl w:val="0"/>
        <w:rPr>
          <w:sz w:val="32"/>
          <w:szCs w:val="22"/>
        </w:rPr>
      </w:pPr>
      <w:r>
        <w:rPr>
          <w:sz w:val="32"/>
          <w:szCs w:val="22"/>
        </w:rPr>
        <w:t>法定代表人授权书</w:t>
      </w:r>
    </w:p>
    <w:p w14:paraId="3FF4FF6A"/>
    <w:p w14:paraId="6D4DDEA6">
      <w:pPr>
        <w:pStyle w:val="12"/>
        <w:widowControl/>
        <w:ind w:firstLine="0" w:firstLineChars="0"/>
        <w:rPr>
          <w:sz w:val="28"/>
          <w:szCs w:val="28"/>
          <w:u w:val="single"/>
        </w:rPr>
      </w:pPr>
      <w:r>
        <w:rPr>
          <w:sz w:val="28"/>
          <w:szCs w:val="28"/>
        </w:rPr>
        <w:t>致：</w:t>
      </w:r>
      <w:r>
        <w:rPr>
          <w:sz w:val="28"/>
          <w:szCs w:val="28"/>
          <w:u w:val="single"/>
        </w:rPr>
        <w:t>洛阳宏达卓阳科技有限公司</w:t>
      </w:r>
    </w:p>
    <w:p w14:paraId="262A2405">
      <w:pPr>
        <w:pStyle w:val="12"/>
        <w:widowControl/>
        <w:rPr>
          <w:sz w:val="28"/>
          <w:szCs w:val="28"/>
        </w:rPr>
      </w:pPr>
      <w:r>
        <w:rPr>
          <w:sz w:val="28"/>
          <w:szCs w:val="28"/>
        </w:rPr>
        <w:t>本授权书声明：报价人</w:t>
      </w:r>
      <w:r>
        <w:rPr>
          <w:sz w:val="28"/>
          <w:szCs w:val="28"/>
          <w:u w:val="single"/>
        </w:rPr>
        <w:t xml:space="preserve">            </w:t>
      </w:r>
      <w:r>
        <w:rPr>
          <w:sz w:val="28"/>
          <w:szCs w:val="28"/>
        </w:rPr>
        <w:t>(公司名称)之法定代表人</w:t>
      </w:r>
      <w:r>
        <w:rPr>
          <w:sz w:val="28"/>
          <w:szCs w:val="28"/>
          <w:u w:val="single"/>
        </w:rPr>
        <w:t xml:space="preserve">      </w:t>
      </w:r>
      <w:r>
        <w:rPr>
          <w:sz w:val="28"/>
          <w:szCs w:val="28"/>
        </w:rPr>
        <w:t>（姓名、职务）代表本公司授权</w:t>
      </w:r>
      <w:r>
        <w:rPr>
          <w:sz w:val="28"/>
          <w:szCs w:val="28"/>
          <w:u w:val="single"/>
        </w:rPr>
        <w:t xml:space="preserve">           (</w:t>
      </w:r>
      <w:r>
        <w:rPr>
          <w:sz w:val="28"/>
          <w:szCs w:val="28"/>
        </w:rPr>
        <w:t>被授权人姓名、职务)为本公司报价代表，全权负责宏达卓阳公司</w:t>
      </w:r>
      <w:r>
        <w:rPr>
          <w:sz w:val="28"/>
          <w:szCs w:val="28"/>
          <w:u w:val="single"/>
        </w:rPr>
        <w:t xml:space="preserve"> </w:t>
      </w:r>
      <w:r>
        <w:rPr>
          <w:rFonts w:hint="eastAsia"/>
          <w:sz w:val="28"/>
          <w:szCs w:val="28"/>
          <w:u w:val="single"/>
          <w:lang w:eastAsia="zh-CN"/>
        </w:rPr>
        <w:t>洛阳中超-智能化平台二期升级</w:t>
      </w:r>
      <w:r>
        <w:rPr>
          <w:sz w:val="28"/>
          <w:szCs w:val="28"/>
        </w:rPr>
        <w:t>项目报价，被授权人有权签署报价文件和与报价有关其它文件，及处理与报价有关的一切事宜。</w:t>
      </w:r>
    </w:p>
    <w:p w14:paraId="2B5DB063">
      <w:pPr>
        <w:pStyle w:val="12"/>
        <w:widowControl/>
        <w:ind w:left="0" w:leftChars="0" w:firstLine="425" w:firstLineChars="0"/>
        <w:rPr>
          <w:sz w:val="28"/>
          <w:szCs w:val="28"/>
        </w:rPr>
      </w:pPr>
      <w:r>
        <w:rPr>
          <w:sz w:val="28"/>
          <w:szCs w:val="28"/>
        </w:rPr>
        <w:t>本授权书在此项目报价中有效。</w:t>
      </w:r>
    </w:p>
    <w:p w14:paraId="1DB5EDB5">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报价人名称（公章）：</w:t>
      </w:r>
    </w:p>
    <w:p w14:paraId="10518D1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法定代表人签字：</w:t>
      </w:r>
      <w:r>
        <w:rPr>
          <w:rFonts w:ascii="Times New Roman" w:hAnsi="Times New Roman" w:eastAsia="宋体" w:cs="Times New Roman"/>
          <w:sz w:val="28"/>
          <w:szCs w:val="28"/>
          <w:u w:val="single"/>
        </w:rPr>
        <w:t xml:space="preserve">               </w:t>
      </w:r>
    </w:p>
    <w:p w14:paraId="618D3E18">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联系方式(电话)：</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2805562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p>
    <w:p w14:paraId="4C7D638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被授权人签字盖章：              </w:t>
      </w:r>
    </w:p>
    <w:p w14:paraId="1411DFA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联系方式（手机）：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7B254B69">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05068CCA">
      <w:pPr>
        <w:widowControl/>
        <w:snapToGrid w:val="0"/>
        <w:jc w:val="left"/>
        <w:rPr>
          <w:rFonts w:ascii="黑体" w:hAnsi="Times New Roman" w:eastAsia="黑体"/>
          <w:sz w:val="28"/>
          <w:szCs w:val="28"/>
        </w:rPr>
      </w:pPr>
    </w:p>
    <w:p w14:paraId="571D8CF3">
      <w:pPr>
        <w:pStyle w:val="12"/>
        <w:widowControl/>
        <w:rPr>
          <w:sz w:val="28"/>
          <w:szCs w:val="28"/>
        </w:rPr>
      </w:pPr>
      <w:r>
        <w:rPr>
          <w:sz w:val="28"/>
          <w:szCs w:val="28"/>
        </w:rPr>
        <w:t>（附：公司法定代表人、被授权人身份证复印件，可另附页）</w:t>
      </w:r>
    </w:p>
    <w:p w14:paraId="5BDCD1D1">
      <w:pPr>
        <w:widowControl/>
        <w:snapToGrid w:val="0"/>
        <w:jc w:val="left"/>
        <w:rPr>
          <w:rFonts w:ascii="黑体" w:hAnsi="Times New Roman" w:eastAsia="黑体"/>
        </w:rPr>
      </w:pPr>
    </w:p>
    <w:p w14:paraId="7B8B9492">
      <w:pPr>
        <w:widowControl/>
        <w:snapToGrid w:val="0"/>
        <w:jc w:val="left"/>
        <w:rPr>
          <w:rFonts w:ascii="黑体" w:hAnsi="Times New Roman" w:eastAsia="黑体"/>
        </w:rPr>
      </w:pPr>
    </w:p>
    <w:p w14:paraId="3F3A297C">
      <w:pPr>
        <w:widowControl/>
        <w:snapToGrid w:val="0"/>
        <w:jc w:val="left"/>
        <w:rPr>
          <w:rFonts w:ascii="黑体" w:hAnsi="Times New Roman" w:eastAsia="黑体"/>
        </w:rPr>
      </w:pPr>
    </w:p>
    <w:p w14:paraId="2B9C8165">
      <w:pPr>
        <w:widowControl/>
        <w:snapToGrid w:val="0"/>
        <w:jc w:val="left"/>
        <w:rPr>
          <w:rFonts w:hint="eastAsia" w:ascii="黑体" w:hAnsi="Times New Roman" w:eastAsia="黑体"/>
        </w:rPr>
      </w:pPr>
    </w:p>
    <w:p w14:paraId="456F4F91">
      <w:pPr>
        <w:widowControl/>
        <w:snapToGrid w:val="0"/>
        <w:jc w:val="left"/>
        <w:rPr>
          <w:rFonts w:ascii="黑体" w:hAnsi="Times New Roman" w:eastAsia="黑体"/>
        </w:rPr>
      </w:pPr>
    </w:p>
    <w:p w14:paraId="1DBA3812">
      <w:pPr>
        <w:pStyle w:val="44"/>
        <w:widowControl/>
        <w:outlineLvl w:val="0"/>
        <w:rPr>
          <w:rFonts w:ascii="Times New Roman" w:hAnsi="Times New Roman" w:eastAsia="宋体" w:cs="Times New Roman"/>
        </w:rPr>
        <w:sectPr>
          <w:headerReference r:id="rId3" w:type="default"/>
          <w:footerReference r:id="rId4" w:type="default"/>
          <w:footerReference r:id="rId5" w:type="even"/>
          <w:pgSz w:w="11906" w:h="16838"/>
          <w:pgMar w:top="1418" w:right="1247" w:bottom="1418" w:left="1644" w:header="1117" w:footer="680" w:gutter="0"/>
          <w:cols w:space="720" w:num="1"/>
          <w:docGrid w:linePitch="560" w:charSpace="0"/>
        </w:sectPr>
      </w:pPr>
      <w:r>
        <w:br w:type="page"/>
      </w:r>
      <w:r>
        <w:rPr>
          <w:rFonts w:ascii="Times New Roman" w:hAnsi="Times New Roman" w:eastAsia="宋体" w:cs="Times New Roman"/>
        </w:rPr>
        <w:t>附件</w:t>
      </w:r>
      <w:r>
        <w:rPr>
          <w:rFonts w:hint="eastAsia" w:ascii="Times New Roman" w:hAnsi="Times New Roman" w:eastAsia="宋体" w:cs="Times New Roman"/>
          <w:lang w:val="en-US" w:eastAsia="zh-CN"/>
        </w:rPr>
        <w:t>3</w:t>
      </w:r>
      <w:r>
        <w:rPr>
          <w:rFonts w:ascii="Times New Roman" w:hAnsi="Times New Roman" w:eastAsia="宋体" w:cs="Times New Roman"/>
        </w:rPr>
        <w:t xml:space="preserve">  （质量、服务承诺）</w:t>
      </w:r>
    </w:p>
    <w:p w14:paraId="375CD11F">
      <w:pPr>
        <w:pStyle w:val="44"/>
        <w:widowControl/>
        <w:outlineLvl w:val="0"/>
      </w:pPr>
      <w:r>
        <w:t>附件</w:t>
      </w:r>
      <w:r>
        <w:rPr>
          <w:rFonts w:hint="eastAsia"/>
          <w:lang w:val="en-US" w:eastAsia="zh-CN"/>
        </w:rPr>
        <w:t>4</w:t>
      </w:r>
      <w:r>
        <w:t xml:space="preserve">   同类型项目业绩表（近三年以来）</w:t>
      </w:r>
    </w:p>
    <w:tbl>
      <w:tblPr>
        <w:tblStyle w:val="23"/>
        <w:tblW w:w="0" w:type="auto"/>
        <w:jc w:val="center"/>
        <w:tblLayout w:type="fixed"/>
        <w:tblCellMar>
          <w:top w:w="0" w:type="dxa"/>
          <w:left w:w="0" w:type="dxa"/>
          <w:bottom w:w="0" w:type="dxa"/>
          <w:right w:w="0" w:type="dxa"/>
        </w:tblCellMar>
      </w:tblPr>
      <w:tblGrid>
        <w:gridCol w:w="1233"/>
        <w:gridCol w:w="1868"/>
        <w:gridCol w:w="1738"/>
        <w:gridCol w:w="4030"/>
        <w:gridCol w:w="1371"/>
        <w:gridCol w:w="1106"/>
        <w:gridCol w:w="1110"/>
      </w:tblGrid>
      <w:tr w14:paraId="7B434439">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4488EDD">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序号</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0B07F3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用户名称</w:t>
            </w: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121305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项目名称</w:t>
            </w: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0D2586A0">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主要内容</w:t>
            </w: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D5365A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合同总价</w:t>
            </w: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D52766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工期</w:t>
            </w: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B38B2">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完工日期</w:t>
            </w:r>
          </w:p>
        </w:tc>
      </w:tr>
      <w:tr w14:paraId="3ADAA465">
        <w:tblPrEx>
          <w:tblCellMar>
            <w:top w:w="0" w:type="dxa"/>
            <w:left w:w="0" w:type="dxa"/>
            <w:bottom w:w="0" w:type="dxa"/>
            <w:right w:w="0" w:type="dxa"/>
          </w:tblCellMar>
        </w:tblPrEx>
        <w:trPr>
          <w:trHeight w:val="600" w:hRule="atLeast"/>
          <w:jc w:val="center"/>
        </w:trPr>
        <w:tc>
          <w:tcPr>
            <w:tcW w:w="1233"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766612F">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1</w:t>
            </w:r>
          </w:p>
        </w:tc>
        <w:tc>
          <w:tcPr>
            <w:tcW w:w="186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DBBAD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8C4493C">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CE9DC10">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371"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ACFD3">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06"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88EBE44">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10"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F7C98B">
            <w:pPr>
              <w:widowControl/>
              <w:autoSpaceDE w:val="0"/>
              <w:autoSpaceDN w:val="0"/>
              <w:snapToGrid w:val="0"/>
              <w:spacing w:before="0" w:after="0" w:line="240" w:lineRule="auto"/>
              <w:ind w:left="0" w:firstLine="0"/>
              <w:jc w:val="center"/>
              <w:rPr>
                <w:rFonts w:ascii="Times New Roman" w:hAnsi="Times New Roman"/>
                <w:sz w:val="28"/>
                <w:szCs w:val="21"/>
              </w:rPr>
            </w:pPr>
          </w:p>
        </w:tc>
      </w:tr>
      <w:tr w14:paraId="78E50AEC">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2405AD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2</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3608E9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FA4BF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2DE0D144">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59B578C">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89D95E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2B78AB8">
            <w:pPr>
              <w:widowControl/>
              <w:autoSpaceDE w:val="0"/>
              <w:autoSpaceDN w:val="0"/>
              <w:snapToGrid w:val="0"/>
              <w:spacing w:before="0" w:after="0" w:line="240" w:lineRule="auto"/>
              <w:ind w:left="0" w:firstLine="0"/>
              <w:jc w:val="center"/>
              <w:rPr>
                <w:rFonts w:hAnsi="Times New Roman"/>
                <w:sz w:val="28"/>
                <w:szCs w:val="21"/>
              </w:rPr>
            </w:pPr>
          </w:p>
        </w:tc>
      </w:tr>
      <w:tr w14:paraId="70DD4926">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7BED25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3</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EE866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A8A91EE">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984E813">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354F32">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195A9CD">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9EB4A">
            <w:pPr>
              <w:widowControl/>
              <w:autoSpaceDE w:val="0"/>
              <w:autoSpaceDN w:val="0"/>
              <w:snapToGrid w:val="0"/>
              <w:spacing w:before="0" w:after="0" w:line="240" w:lineRule="auto"/>
              <w:ind w:left="0" w:firstLine="0"/>
              <w:jc w:val="center"/>
              <w:rPr>
                <w:rFonts w:hAnsi="Times New Roman"/>
                <w:sz w:val="28"/>
                <w:szCs w:val="21"/>
              </w:rPr>
            </w:pPr>
          </w:p>
        </w:tc>
      </w:tr>
      <w:tr w14:paraId="107D20FD">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2AF03E2">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4</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629EE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2F28A1">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3F44C18F">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3C35A03">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4DE855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362BDE">
            <w:pPr>
              <w:widowControl/>
              <w:autoSpaceDE w:val="0"/>
              <w:autoSpaceDN w:val="0"/>
              <w:snapToGrid w:val="0"/>
              <w:spacing w:before="0" w:after="0" w:line="240" w:lineRule="auto"/>
              <w:ind w:left="0" w:firstLine="0"/>
              <w:jc w:val="center"/>
              <w:rPr>
                <w:rFonts w:hAnsi="Times New Roman"/>
                <w:sz w:val="28"/>
                <w:szCs w:val="21"/>
              </w:rPr>
            </w:pPr>
          </w:p>
        </w:tc>
      </w:tr>
      <w:tr w14:paraId="5B698E27">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ABC723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5</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70B5F1F">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BEBB3E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49F84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FFDE0EF">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C6AE38">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F59A7B9">
            <w:pPr>
              <w:widowControl/>
              <w:autoSpaceDE w:val="0"/>
              <w:autoSpaceDN w:val="0"/>
              <w:snapToGrid w:val="0"/>
              <w:spacing w:before="0" w:after="0" w:line="240" w:lineRule="auto"/>
              <w:ind w:left="0" w:firstLine="0"/>
              <w:jc w:val="center"/>
              <w:rPr>
                <w:rFonts w:hAnsi="Times New Roman"/>
                <w:sz w:val="28"/>
                <w:szCs w:val="21"/>
              </w:rPr>
            </w:pPr>
          </w:p>
        </w:tc>
      </w:tr>
      <w:tr w14:paraId="6E99FE2B">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087751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6</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A6EC7A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8B7C85B">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7EFC75E2">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FFAD34">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FCF6F3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9055B7">
            <w:pPr>
              <w:widowControl/>
              <w:autoSpaceDE w:val="0"/>
              <w:autoSpaceDN w:val="0"/>
              <w:snapToGrid w:val="0"/>
              <w:spacing w:before="0" w:after="0" w:line="240" w:lineRule="auto"/>
              <w:ind w:left="0" w:firstLine="0"/>
              <w:jc w:val="center"/>
              <w:rPr>
                <w:rFonts w:hAnsi="Times New Roman"/>
                <w:sz w:val="28"/>
                <w:szCs w:val="21"/>
              </w:rPr>
            </w:pPr>
          </w:p>
        </w:tc>
      </w:tr>
      <w:tr w14:paraId="18FB4F23">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C4A2DC">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7</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8F704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B88F864">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4579D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9FC2F5D">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A9A7B2">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BB8C0C">
            <w:pPr>
              <w:widowControl/>
              <w:autoSpaceDE w:val="0"/>
              <w:autoSpaceDN w:val="0"/>
              <w:snapToGrid w:val="0"/>
              <w:spacing w:before="0" w:after="0" w:line="240" w:lineRule="auto"/>
              <w:ind w:left="0" w:firstLine="0"/>
              <w:jc w:val="center"/>
              <w:rPr>
                <w:rFonts w:hAnsi="Times New Roman"/>
                <w:sz w:val="28"/>
                <w:szCs w:val="21"/>
              </w:rPr>
            </w:pPr>
          </w:p>
        </w:tc>
      </w:tr>
      <w:tr w14:paraId="7858845F">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BCC830">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8</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4181F1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C7120D5">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12A741CD">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0DE5D4A">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0DB3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485E785">
            <w:pPr>
              <w:widowControl/>
              <w:autoSpaceDE w:val="0"/>
              <w:autoSpaceDN w:val="0"/>
              <w:snapToGrid w:val="0"/>
              <w:spacing w:before="0" w:after="0" w:line="240" w:lineRule="auto"/>
              <w:ind w:left="0" w:firstLine="0"/>
              <w:jc w:val="center"/>
              <w:rPr>
                <w:rFonts w:hAnsi="Times New Roman"/>
                <w:sz w:val="28"/>
                <w:szCs w:val="21"/>
              </w:rPr>
            </w:pPr>
          </w:p>
        </w:tc>
      </w:tr>
    </w:tbl>
    <w:p w14:paraId="18EEE6ED">
      <w:pPr>
        <w:widowControl/>
        <w:snapToGrid w:val="0"/>
        <w:spacing w:before="120" w:after="120" w:afterAutospacing="0" w:line="360" w:lineRule="auto"/>
        <w:ind w:firstLine="840" w:firstLineChars="300"/>
        <w:jc w:val="left"/>
        <w:rPr>
          <w:rFonts w:ascii="Times New Roman" w:hAnsi="Times New Roman" w:eastAsia="宋体" w:cs="Times New Roman"/>
          <w:sz w:val="28"/>
          <w:szCs w:val="21"/>
        </w:rPr>
      </w:pPr>
      <w:r>
        <w:rPr>
          <w:rFonts w:ascii="Times New Roman" w:hAnsi="Times New Roman" w:eastAsia="宋体" w:cs="Times New Roman"/>
          <w:sz w:val="28"/>
          <w:szCs w:val="21"/>
        </w:rPr>
        <w:t>报价</w:t>
      </w:r>
      <w:r>
        <w:rPr>
          <w:rFonts w:hint="eastAsia" w:ascii="Times New Roman" w:hAnsi="Times New Roman" w:eastAsia="宋体" w:cs="Times New Roman"/>
          <w:sz w:val="28"/>
          <w:szCs w:val="21"/>
          <w:lang w:val="en-US" w:eastAsia="zh-CN"/>
        </w:rPr>
        <w:t>单位</w:t>
      </w:r>
      <w:r>
        <w:rPr>
          <w:rFonts w:ascii="Times New Roman" w:hAnsi="Times New Roman" w:eastAsia="宋体" w:cs="Times New Roman"/>
          <w:sz w:val="28"/>
          <w:szCs w:val="21"/>
        </w:rPr>
        <w:t>名称（公章）：</w:t>
      </w:r>
      <w:r>
        <w:rPr>
          <w:rFonts w:hint="eastAsia" w:ascii="Times New Roman" w:hAnsi="Times New Roman" w:eastAsia="宋体" w:cs="Times New Roman"/>
          <w:sz w:val="28"/>
          <w:szCs w:val="21"/>
          <w:u w:val="single"/>
        </w:rPr>
        <w:t xml:space="preserve">        </w:t>
      </w:r>
      <w:r>
        <w:rPr>
          <w:rFonts w:ascii="Times New Roman" w:hAnsi="Times New Roman" w:eastAsia="宋体" w:cs="Times New Roman"/>
          <w:sz w:val="28"/>
          <w:szCs w:val="21"/>
          <w:u w:val="single"/>
        </w:rPr>
        <w:t xml:space="preserve">    </w:t>
      </w:r>
      <w:r>
        <w:rPr>
          <w:rFonts w:ascii="Times New Roman" w:hAnsi="Times New Roman" w:eastAsia="宋体" w:cs="Times New Roman"/>
          <w:sz w:val="28"/>
          <w:szCs w:val="21"/>
        </w:rPr>
        <w:t xml:space="preserve">                   报</w:t>
      </w:r>
      <w:r>
        <w:rPr>
          <w:rFonts w:hint="eastAsia" w:ascii="Times New Roman" w:hAnsi="Times New Roman" w:eastAsia="宋体" w:cs="Times New Roman"/>
          <w:sz w:val="28"/>
          <w:szCs w:val="21"/>
          <w:lang w:val="en-US" w:eastAsia="zh-CN"/>
        </w:rPr>
        <w:t>价单位</w:t>
      </w:r>
      <w:r>
        <w:rPr>
          <w:rFonts w:hint="eastAsia" w:ascii="Times New Roman" w:hAnsi="Times New Roman" w:eastAsia="宋体" w:cs="Times New Roman"/>
          <w:sz w:val="28"/>
          <w:szCs w:val="21"/>
        </w:rPr>
        <w:t>法人</w:t>
      </w:r>
      <w:r>
        <w:rPr>
          <w:rFonts w:ascii="Times New Roman" w:hAnsi="Times New Roman" w:eastAsia="宋体" w:cs="Times New Roman"/>
          <w:sz w:val="28"/>
          <w:szCs w:val="21"/>
        </w:rPr>
        <w:t>代表签字：</w:t>
      </w:r>
      <w:r>
        <w:rPr>
          <w:rFonts w:hint="eastAsia" w:ascii="Times New Roman" w:hAnsi="Times New Roman" w:eastAsia="宋体" w:cs="Times New Roman"/>
          <w:sz w:val="28"/>
          <w:szCs w:val="21"/>
          <w:u w:val="single"/>
        </w:rPr>
        <w:t xml:space="preserve">             </w:t>
      </w:r>
    </w:p>
    <w:p w14:paraId="5D7E9514">
      <w:pPr>
        <w:widowControl/>
        <w:snapToGrid w:val="0"/>
        <w:spacing w:line="360" w:lineRule="auto"/>
        <w:jc w:val="center"/>
        <w:rPr>
          <w:rFonts w:hint="default"/>
          <w:lang w:val="en-US"/>
        </w:rPr>
      </w:pPr>
      <w:r>
        <w:rPr>
          <w:rFonts w:hint="eastAsia"/>
          <w:sz w:val="28"/>
          <w:szCs w:val="28"/>
          <w:lang w:val="en-US" w:eastAsia="zh-CN"/>
        </w:rPr>
        <w:t>附件：提供合同关键信息(首页、金额页、签字页)</w:t>
      </w:r>
    </w:p>
    <w:p w14:paraId="0FC97A06">
      <w:pPr>
        <w:widowControl/>
        <w:snapToGrid w:val="0"/>
        <w:spacing w:line="360" w:lineRule="auto"/>
        <w:jc w:val="center"/>
        <w:rPr>
          <w:rFonts w:hint="default" w:eastAsia="宋体"/>
          <w:lang w:val="en-US" w:eastAsia="zh-CN"/>
        </w:rPr>
        <w:sectPr>
          <w:pgSz w:w="16838" w:h="11906" w:orient="landscape"/>
          <w:pgMar w:top="1247" w:right="1418" w:bottom="1644" w:left="1418" w:header="1117" w:footer="680" w:gutter="0"/>
          <w:cols w:space="720" w:num="1"/>
          <w:docGrid w:linePitch="560" w:charSpace="0"/>
        </w:sectPr>
      </w:pPr>
    </w:p>
    <w:p w14:paraId="3855C5E7">
      <w:pPr>
        <w:pStyle w:val="44"/>
        <w:widowControl/>
        <w:outlineLvl w:val="0"/>
      </w:pPr>
      <w:r>
        <w:t>附件</w:t>
      </w:r>
      <w:r>
        <w:rPr>
          <w:rFonts w:hint="eastAsia"/>
          <w:lang w:val="en-US" w:eastAsia="zh-CN"/>
        </w:rPr>
        <w:t>5</w:t>
      </w:r>
      <w:r>
        <w:t xml:space="preserve">   （相关资质证明复印件，需加盖单位公章）</w:t>
      </w:r>
    </w:p>
    <w:p w14:paraId="4C2B9713">
      <w:pPr>
        <w:pStyle w:val="44"/>
        <w:keepNext w:val="0"/>
        <w:keepLines w:val="0"/>
        <w:pageBreakBefore/>
        <w:widowControl/>
        <w:kinsoku/>
        <w:wordWrap/>
        <w:overflowPunct/>
        <w:topLinePunct w:val="0"/>
        <w:autoSpaceDE/>
        <w:autoSpaceDN/>
        <w:bidi w:val="0"/>
        <w:adjustRightInd/>
        <w:snapToGrid/>
        <w:textAlignment w:val="auto"/>
        <w:outlineLvl w:val="0"/>
        <w:rPr>
          <w:rFonts w:hint="eastAsia"/>
          <w:lang w:val="en-US" w:eastAsia="zh-CN"/>
        </w:rPr>
      </w:pPr>
      <w:r>
        <w:t>附件</w:t>
      </w:r>
      <w:r>
        <w:rPr>
          <w:rFonts w:hint="eastAsia"/>
          <w:lang w:val="en-US" w:eastAsia="zh-CN"/>
        </w:rPr>
        <w:t>6</w:t>
      </w:r>
      <w:r>
        <w:t xml:space="preserve"> （</w:t>
      </w:r>
      <w:r>
        <w:rPr>
          <w:rFonts w:hint="eastAsia"/>
          <w:lang w:val="en-US" w:eastAsia="zh-CN"/>
        </w:rPr>
        <w:t>产品或技术服务代理证明，如有需要加盖单位公章）</w:t>
      </w:r>
    </w:p>
    <w:p w14:paraId="002A61B7">
      <w:pPr>
        <w:rPr>
          <w:rFonts w:hint="eastAsia"/>
          <w:lang w:val="en-US" w:eastAsia="zh-CN"/>
        </w:rPr>
      </w:pPr>
    </w:p>
    <w:p w14:paraId="0C6B4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洛阳</w:t>
      </w:r>
      <w:r>
        <w:rPr>
          <w:rFonts w:hint="eastAsia" w:ascii="宋体" w:hAnsi="宋体" w:eastAsia="宋体" w:cs="宋体"/>
          <w:sz w:val="24"/>
          <w:szCs w:val="24"/>
          <w:u w:val="single"/>
          <w:lang w:val="en-US" w:eastAsia="zh-CN"/>
        </w:rPr>
        <w:t>宏达卓阳科技有限</w:t>
      </w:r>
      <w:r>
        <w:rPr>
          <w:rFonts w:hint="eastAsia" w:ascii="宋体" w:hAnsi="宋体" w:eastAsia="宋体" w:cs="宋体"/>
          <w:sz w:val="24"/>
          <w:szCs w:val="24"/>
          <w:u w:val="single"/>
        </w:rPr>
        <w:t>公司</w:t>
      </w:r>
    </w:p>
    <w:p w14:paraId="6C8D3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373BA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我们</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cs="宋体"/>
          <w:i/>
          <w:sz w:val="24"/>
          <w:u w:val="single"/>
          <w:lang w:val="en-US" w:eastAsia="zh-CN"/>
        </w:rPr>
        <w:t>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是按</w:t>
      </w:r>
      <w:r>
        <w:rPr>
          <w:rFonts w:hint="eastAsia" w:ascii="宋体" w:hAnsi="宋体" w:eastAsia="宋体" w:cs="宋体"/>
          <w:sz w:val="24"/>
          <w:lang w:val="en-US" w:eastAsia="zh-CN"/>
        </w:rPr>
        <w:t xml:space="preserve"> </w:t>
      </w:r>
      <w:r>
        <w:rPr>
          <w:rFonts w:hint="eastAsia" w:ascii="宋体" w:hAnsi="宋体" w:eastAsia="宋体" w:cs="宋体"/>
          <w:i w:val="0"/>
          <w:iCs/>
          <w:sz w:val="24"/>
          <w:u w:val="single"/>
          <w:lang w:eastAsia="zh-CN"/>
        </w:rPr>
        <w:t>中国</w:t>
      </w:r>
      <w:r>
        <w:rPr>
          <w:rFonts w:hint="eastAsia" w:ascii="宋体" w:hAnsi="宋体" w:eastAsia="宋体" w:cs="宋体"/>
          <w:sz w:val="24"/>
        </w:rPr>
        <w:t>法律成立的一家</w:t>
      </w:r>
      <w:r>
        <w:rPr>
          <w:rFonts w:hint="eastAsia" w:ascii="宋体" w:hAnsi="宋体" w:eastAsia="宋体" w:cs="宋体"/>
          <w:sz w:val="24"/>
          <w:lang w:eastAsia="zh-CN"/>
        </w:rPr>
        <w:t>生产商</w:t>
      </w:r>
      <w:r>
        <w:rPr>
          <w:rFonts w:hint="eastAsia" w:ascii="宋体" w:hAnsi="宋体" w:eastAsia="宋体" w:cs="宋体"/>
          <w:sz w:val="24"/>
        </w:rPr>
        <w:t>，主要营业地点设在</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。兹指派按</w:t>
      </w:r>
      <w:r>
        <w:rPr>
          <w:rFonts w:hint="eastAsia" w:ascii="宋体" w:hAnsi="宋体" w:eastAsia="宋体" w:cs="宋体"/>
          <w:i w:val="0"/>
          <w:iCs/>
          <w:sz w:val="24"/>
          <w:u w:val="single"/>
          <w:lang w:eastAsia="zh-CN"/>
        </w:rPr>
        <w:t>中华人民共和国</w:t>
      </w:r>
      <w:r>
        <w:rPr>
          <w:rFonts w:hint="eastAsia" w:ascii="宋体" w:hAnsi="宋体" w:eastAsia="宋体" w:cs="宋体"/>
          <w:sz w:val="24"/>
        </w:rPr>
        <w:t>的法律正式成立的，主要营业地点设在</w:t>
      </w:r>
      <w:r>
        <w:rPr>
          <w:rFonts w:hint="eastAsia" w:ascii="宋体" w:hAnsi="宋体" w:eastAsia="宋体" w:cs="宋体"/>
          <w:i w:val="0"/>
          <w:iCs/>
          <w:sz w:val="24"/>
          <w:u w:val="single"/>
          <w:lang w:val="en-US" w:eastAsia="zh-CN"/>
        </w:rPr>
        <w:t xml:space="preserve">       </w:t>
      </w:r>
      <w:r>
        <w:rPr>
          <w:rFonts w:hint="eastAsia" w:cs="宋体"/>
          <w:i w:val="0"/>
          <w:iCs/>
          <w:sz w:val="24"/>
          <w:u w:val="single"/>
          <w:lang w:val="en-US" w:eastAsia="zh-CN"/>
        </w:rPr>
        <w:t>XX通讯地址</w:t>
      </w:r>
      <w:r>
        <w:rPr>
          <w:rFonts w:hint="eastAsia" w:ascii="宋体" w:hAnsi="宋体" w:eastAsia="宋体" w:cs="宋体"/>
          <w:i w:val="0"/>
          <w:iCs/>
          <w:sz w:val="24"/>
          <w:u w:val="single"/>
          <w:lang w:val="en-US" w:eastAsia="zh-CN"/>
        </w:rPr>
        <w:t xml:space="preserve">                          </w:t>
      </w:r>
      <w:r>
        <w:rPr>
          <w:rFonts w:hint="eastAsia" w:ascii="宋体" w:hAnsi="宋体" w:eastAsia="宋体" w:cs="宋体"/>
          <w:i w:val="0"/>
          <w:iCs/>
          <w:sz w:val="24"/>
        </w:rPr>
        <w:t>的</w:t>
      </w:r>
      <w:r>
        <w:rPr>
          <w:rFonts w:hint="eastAsia" w:ascii="宋体" w:hAnsi="宋体" w:eastAsia="宋体" w:cs="宋体"/>
          <w:i w:val="0"/>
          <w:iCs/>
          <w:sz w:val="24"/>
          <w:u w:val="single"/>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作为我方真正的和合法的代理人进行下列有效的活动：</w:t>
      </w:r>
    </w:p>
    <w:p w14:paraId="4F729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1) 代表我方在中华人民共和国办理贵方要求提供的由我方制造的货物的有关事宜，并对我方具有约束力。</w:t>
      </w:r>
    </w:p>
    <w:p w14:paraId="28ED8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2) 作为</w:t>
      </w:r>
      <w:r>
        <w:rPr>
          <w:rFonts w:hint="eastAsia" w:ascii="宋体" w:hAnsi="宋体" w:eastAsia="宋体" w:cs="宋体"/>
          <w:sz w:val="24"/>
          <w:lang w:eastAsia="zh-CN"/>
        </w:rPr>
        <w:t>生产商</w:t>
      </w:r>
      <w:r>
        <w:rPr>
          <w:rFonts w:hint="eastAsia" w:ascii="宋体" w:hAnsi="宋体" w:eastAsia="宋体" w:cs="宋体"/>
          <w:sz w:val="24"/>
        </w:rPr>
        <w:t>，我方保证以投标合作者来约束自己，并对该投标共同和分别承担招标文件中所规定的义务。</w:t>
      </w:r>
    </w:p>
    <w:p w14:paraId="16A100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3) 我方兹授予</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XXXXX公司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全权办理和履行上述我方为完</w:t>
      </w:r>
      <w:r>
        <w:rPr>
          <w:rFonts w:hint="eastAsia" w:ascii="宋体" w:hAnsi="宋体" w:eastAsia="宋体" w:cs="宋体"/>
          <w:i w:val="0"/>
          <w:iCs w:val="0"/>
          <w:sz w:val="24"/>
        </w:rPr>
        <w:t>成上述各点所必须的事宜，具有替换或</w:t>
      </w:r>
      <w:r>
        <w:rPr>
          <w:rFonts w:hint="eastAsia" w:cs="宋体"/>
          <w:i w:val="0"/>
          <w:iCs w:val="0"/>
          <w:sz w:val="24"/>
          <w:lang w:eastAsia="zh-CN"/>
        </w:rPr>
        <w:t>撤销的</w:t>
      </w:r>
      <w:r>
        <w:rPr>
          <w:rFonts w:hint="eastAsia" w:ascii="宋体" w:hAnsi="宋体" w:eastAsia="宋体" w:cs="宋体"/>
          <w:i w:val="0"/>
          <w:iCs w:val="0"/>
          <w:sz w:val="24"/>
        </w:rPr>
        <w:t>全权。兹确认</w:t>
      </w:r>
      <w:r>
        <w:rPr>
          <w:rFonts w:hint="eastAsia" w:ascii="宋体" w:hAnsi="宋体" w:eastAsia="宋体" w:cs="宋体"/>
          <w:i w:val="0"/>
          <w:iCs w:val="0"/>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 xml:space="preserve">XXXXX公司                         </w:t>
      </w:r>
      <w:r>
        <w:rPr>
          <w:rFonts w:hint="eastAsia" w:ascii="宋体" w:hAnsi="宋体" w:eastAsia="宋体" w:cs="宋体"/>
          <w:i w:val="0"/>
          <w:iCs w:val="0"/>
          <w:sz w:val="24"/>
        </w:rPr>
        <w:t>或其正式授权代表依此合法地办理一切事宜。</w:t>
      </w:r>
    </w:p>
    <w:p w14:paraId="53BA3A72">
      <w:pPr>
        <w:keepNext w:val="0"/>
        <w:keepLines w:val="0"/>
        <w:pageBreakBefore w:val="0"/>
        <w:widowControl w:val="0"/>
        <w:tabs>
          <w:tab w:val="left" w:leader="underscore" w:pos="78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i w:val="0"/>
          <w:iCs w:val="0"/>
          <w:sz w:val="24"/>
        </w:rPr>
      </w:pPr>
      <w:r>
        <w:rPr>
          <w:rFonts w:hint="eastAsia" w:ascii="宋体" w:hAnsi="宋体" w:eastAsia="宋体" w:cs="宋体"/>
          <w:i w:val="0"/>
          <w:iCs w:val="0"/>
          <w:sz w:val="24"/>
        </w:rPr>
        <w:t>我方于</w:t>
      </w:r>
      <w:r>
        <w:rPr>
          <w:rFonts w:hint="eastAsia" w:ascii="宋体" w:hAnsi="宋体" w:eastAsia="宋体" w:cs="宋体"/>
          <w:i w:val="0"/>
          <w:iCs w:val="0"/>
          <w:u w:val="single"/>
        </w:rPr>
        <w:t>_</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u w:val="single"/>
        </w:rPr>
        <w:t>日</w:t>
      </w:r>
      <w:r>
        <w:rPr>
          <w:rFonts w:hint="eastAsia" w:ascii="宋体" w:hAnsi="宋体" w:eastAsia="宋体" w:cs="宋体"/>
          <w:i w:val="0"/>
          <w:iCs w:val="0"/>
          <w:sz w:val="24"/>
        </w:rPr>
        <w:t>签署本文件，</w:t>
      </w:r>
      <w:r>
        <w:rPr>
          <w:rFonts w:hint="eastAsia" w:ascii="宋体" w:hAnsi="宋体" w:eastAsia="宋体" w:cs="宋体"/>
          <w:i w:val="0"/>
          <w:iCs w:val="0"/>
          <w:sz w:val="24"/>
          <w:u w:val="single"/>
          <w:lang w:val="en-US" w:eastAsia="zh-CN"/>
        </w:rPr>
        <w:t xml:space="preserve">XXXX公司               </w:t>
      </w:r>
      <w:r>
        <w:rPr>
          <w:rFonts w:hint="eastAsia" w:ascii="宋体" w:hAnsi="宋体" w:eastAsia="宋体" w:cs="宋体"/>
          <w:i w:val="0"/>
          <w:iCs w:val="0"/>
          <w:sz w:val="24"/>
        </w:rPr>
        <w:t>于</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rPr>
        <w:t>接受此件，以此为证。</w:t>
      </w:r>
    </w:p>
    <w:p w14:paraId="41E1E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173A0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公司名称：</w:t>
      </w:r>
      <w:r>
        <w:rPr>
          <w:rFonts w:hint="eastAsia" w:ascii="宋体" w:hAnsi="宋体" w:eastAsia="宋体" w:cs="宋体"/>
        </w:rPr>
        <w:t>__________________</w:t>
      </w:r>
      <w:r>
        <w:rPr>
          <w:rFonts w:hint="eastAsia" w:ascii="宋体" w:hAnsi="宋体" w:eastAsia="宋体" w:cs="宋体"/>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名称：</w:t>
      </w:r>
      <w:r>
        <w:rPr>
          <w:rFonts w:hint="eastAsia" w:ascii="宋体" w:hAnsi="宋体" w:eastAsia="宋体" w:cs="宋体"/>
        </w:rPr>
        <w:t>__________________</w:t>
      </w:r>
    </w:p>
    <w:p w14:paraId="4D28A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公司印章：</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印章：</w:t>
      </w:r>
      <w:r>
        <w:rPr>
          <w:rFonts w:hint="eastAsia" w:ascii="宋体" w:hAnsi="宋体" w:eastAsia="宋体" w:cs="宋体"/>
        </w:rPr>
        <w:t>_________________</w:t>
      </w:r>
    </w:p>
    <w:p w14:paraId="2EABE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rPr>
        <w:t>被授权人签名：</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szCs w:val="24"/>
        </w:rPr>
        <w:t>授权人签名：</w:t>
      </w:r>
      <w:r>
        <w:rPr>
          <w:rFonts w:hint="eastAsia" w:ascii="宋体" w:hAnsi="宋体" w:eastAsia="宋体" w:cs="宋体"/>
        </w:rPr>
        <w:t>_________________</w:t>
      </w:r>
    </w:p>
    <w:p w14:paraId="11947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szCs w:val="24"/>
        </w:rPr>
        <w:t>被授权人职务：</w:t>
      </w:r>
      <w:r>
        <w:rPr>
          <w:rFonts w:hint="eastAsia" w:ascii="宋体" w:hAnsi="宋体" w:eastAsia="宋体" w:cs="宋体"/>
        </w:rPr>
        <w:t>_________________</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授权人职务</w:t>
      </w:r>
      <w:r>
        <w:rPr>
          <w:rFonts w:hint="eastAsia" w:ascii="宋体" w:hAnsi="宋体" w:eastAsia="宋体" w:cs="宋体"/>
        </w:rPr>
        <w:t>：__________________</w:t>
      </w:r>
    </w:p>
    <w:p w14:paraId="21239D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7BD3FBBA">
      <w:pPr>
        <w:pStyle w:val="22"/>
        <w:rPr>
          <w:rFonts w:hint="eastAsia" w:ascii="宋体" w:hAnsi="宋体" w:eastAsia="宋体"/>
          <w:sz w:val="24"/>
          <w:lang w:eastAsia="zh-CN"/>
        </w:rPr>
      </w:pPr>
    </w:p>
    <w:p w14:paraId="2DF68023">
      <w:pPr>
        <w:pStyle w:val="22"/>
        <w:rPr>
          <w:rFonts w:hint="eastAsia" w:ascii="宋体" w:hAnsi="宋体" w:eastAsia="宋体"/>
          <w:sz w:val="24"/>
          <w:lang w:eastAsia="zh-CN"/>
        </w:rPr>
      </w:pPr>
    </w:p>
    <w:p w14:paraId="2DFCFC7A">
      <w:pPr>
        <w:pStyle w:val="22"/>
        <w:rPr>
          <w:rFonts w:ascii="宋体" w:hAnsi="宋体"/>
          <w:sz w:val="24"/>
        </w:rPr>
      </w:pPr>
    </w:p>
    <w:p w14:paraId="03659984">
      <w:pPr>
        <w:pStyle w:val="22"/>
        <w:rPr>
          <w:rFonts w:ascii="宋体" w:hAnsi="宋体"/>
          <w:sz w:val="24"/>
        </w:rPr>
      </w:pPr>
    </w:p>
    <w:p w14:paraId="03E17551">
      <w:pPr>
        <w:pStyle w:val="22"/>
        <w:rPr>
          <w:rFonts w:ascii="宋体" w:hAnsi="宋体"/>
          <w:sz w:val="24"/>
        </w:rPr>
      </w:pPr>
    </w:p>
    <w:p w14:paraId="48AA5F62">
      <w:pPr>
        <w:pStyle w:val="22"/>
        <w:rPr>
          <w:rFonts w:ascii="宋体" w:hAnsi="宋体"/>
          <w:sz w:val="24"/>
        </w:rPr>
      </w:pPr>
    </w:p>
    <w:p w14:paraId="2EBEF8B9">
      <w:pPr>
        <w:pStyle w:val="22"/>
        <w:rPr>
          <w:rFonts w:ascii="宋体" w:hAnsi="宋体"/>
          <w:sz w:val="24"/>
        </w:rPr>
      </w:pPr>
    </w:p>
    <w:p w14:paraId="5A7039CE">
      <w:pPr>
        <w:pStyle w:val="22"/>
        <w:rPr>
          <w:rFonts w:ascii="宋体" w:hAnsi="宋体"/>
          <w:sz w:val="24"/>
        </w:rPr>
      </w:pPr>
    </w:p>
    <w:p w14:paraId="0D48E41E">
      <w:pPr>
        <w:pStyle w:val="22"/>
        <w:rPr>
          <w:rFonts w:ascii="宋体" w:hAnsi="宋体"/>
          <w:sz w:val="24"/>
        </w:rPr>
      </w:pPr>
    </w:p>
    <w:p w14:paraId="10269F9C">
      <w:pPr>
        <w:pStyle w:val="22"/>
        <w:rPr>
          <w:rFonts w:ascii="宋体" w:hAnsi="宋体"/>
          <w:sz w:val="24"/>
        </w:rPr>
      </w:pPr>
    </w:p>
    <w:p w14:paraId="07F3CD8E">
      <w:pPr>
        <w:pStyle w:val="44"/>
        <w:widowControl/>
        <w:outlineLvl w:val="0"/>
        <w:rPr>
          <w:rFonts w:hint="default" w:ascii="Times New Roman" w:hAnsi="Times New Roman" w:eastAsia="宋体" w:cs="Times New Roman"/>
          <w:lang w:val="en-US" w:eastAsia="zh-CN"/>
        </w:rPr>
      </w:pPr>
      <w:r>
        <w:rPr>
          <w:rFonts w:ascii="Times New Roman" w:hAnsi="Times New Roman" w:eastAsia="宋体" w:cs="Times New Roman"/>
        </w:rPr>
        <w:t>附件</w:t>
      </w:r>
      <w:r>
        <w:rPr>
          <w:rFonts w:hint="eastAsia" w:ascii="Times New Roman" w:hAnsi="Times New Roman" w:eastAsia="宋体" w:cs="Times New Roman"/>
          <w:lang w:val="en-US" w:eastAsia="zh-CN"/>
        </w:rPr>
        <w:t>7</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 xml:space="preserve">  反商业贿赂承诺书</w:t>
      </w:r>
    </w:p>
    <w:p w14:paraId="39DCD07D">
      <w:pPr>
        <w:pStyle w:val="44"/>
        <w:widowControl/>
        <w:jc w:val="center"/>
        <w:outlineLvl w:val="0"/>
        <w:rPr>
          <w:rFonts w:ascii="宋体" w:hAnsi="宋体" w:eastAsia="宋体" w:cs="宋体"/>
          <w:snapToGrid w:val="0"/>
          <w:color w:val="000000"/>
          <w:kern w:val="0"/>
          <w:sz w:val="39"/>
          <w:szCs w:val="39"/>
          <w:lang w:eastAsia="en-US"/>
        </w:rPr>
      </w:pPr>
      <w:r>
        <w:rPr>
          <w:rFonts w:ascii="宋体" w:hAnsi="宋体" w:eastAsia="宋体" w:cs="宋体"/>
          <w:b/>
          <w:bCs/>
          <w:snapToGrid w:val="0"/>
          <w:color w:val="000000"/>
          <w:spacing w:val="-29"/>
          <w:kern w:val="0"/>
          <w:sz w:val="39"/>
          <w:szCs w:val="39"/>
          <w:lang w:eastAsia="en-US"/>
        </w:rPr>
        <w:t>反商业贿赂承诺书</w:t>
      </w:r>
    </w:p>
    <w:p w14:paraId="29AC839C">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701D453C">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63B7B25D">
      <w:pPr>
        <w:widowControl/>
        <w:kinsoku w:val="0"/>
        <w:autoSpaceDE w:val="0"/>
        <w:autoSpaceDN w:val="0"/>
        <w:adjustRightInd w:val="0"/>
        <w:snapToGrid w:val="0"/>
        <w:spacing w:before="98" w:line="223" w:lineRule="auto"/>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我公司承诺：</w:t>
      </w:r>
    </w:p>
    <w:p w14:paraId="3B9C2B3F">
      <w:pPr>
        <w:widowControl/>
        <w:kinsoku w:val="0"/>
        <w:autoSpaceDE w:val="0"/>
        <w:autoSpaceDN w:val="0"/>
        <w:adjustRightInd w:val="0"/>
        <w:snapToGrid w:val="0"/>
        <w:spacing w:before="171" w:line="290" w:lineRule="auto"/>
        <w:ind w:right="85" w:firstLine="639"/>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5"/>
          <w:kern w:val="0"/>
          <w:sz w:val="32"/>
          <w:szCs w:val="32"/>
          <w:lang w:val="en-US" w:eastAsia="zh-CN"/>
        </w:rPr>
        <w:t>在本次</w:t>
      </w:r>
      <w:r>
        <w:rPr>
          <w:rFonts w:hint="eastAsia" w:ascii="仿宋" w:hAnsi="仿宋" w:eastAsia="仿宋" w:cs="仿宋"/>
          <w:b/>
          <w:bCs/>
          <w:snapToGrid w:val="0"/>
          <w:color w:val="000000"/>
          <w:spacing w:val="-5"/>
          <w:kern w:val="0"/>
          <w:sz w:val="32"/>
          <w:szCs w:val="32"/>
          <w:u w:val="single"/>
          <w:lang w:val="en-US" w:eastAsia="zh-CN"/>
        </w:rPr>
        <w:t>洛阳中超-智能化平台二期升级项目</w:t>
      </w:r>
      <w:r>
        <w:rPr>
          <w:rFonts w:ascii="仿宋" w:hAnsi="仿宋" w:eastAsia="仿宋" w:cs="仿宋"/>
          <w:snapToGrid w:val="0"/>
          <w:color w:val="000000"/>
          <w:spacing w:val="-5"/>
          <w:kern w:val="0"/>
          <w:sz w:val="32"/>
          <w:szCs w:val="32"/>
          <w:lang w:eastAsia="en-US"/>
        </w:rPr>
        <w:t>招标活动中，我公</w:t>
      </w:r>
      <w:r>
        <w:rPr>
          <w:rFonts w:ascii="仿宋" w:hAnsi="仿宋" w:eastAsia="仿宋" w:cs="仿宋"/>
          <w:snapToGrid w:val="0"/>
          <w:color w:val="000000"/>
          <w:spacing w:val="-17"/>
          <w:kern w:val="0"/>
          <w:sz w:val="32"/>
          <w:szCs w:val="32"/>
          <w:lang w:eastAsia="en-US"/>
        </w:rPr>
        <w:t>司保证做到：</w:t>
      </w:r>
    </w:p>
    <w:p w14:paraId="373358D8">
      <w:pPr>
        <w:widowControl/>
        <w:kinsoku w:val="0"/>
        <w:autoSpaceDE w:val="0"/>
        <w:autoSpaceDN w:val="0"/>
        <w:adjustRightInd w:val="0"/>
        <w:snapToGrid w:val="0"/>
        <w:spacing w:line="222" w:lineRule="auto"/>
        <w:ind w:left="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5"/>
          <w:kern w:val="0"/>
          <w:sz w:val="32"/>
          <w:szCs w:val="32"/>
          <w:lang w:eastAsia="en-US"/>
        </w:rPr>
        <w:t>一、公平竞争参加</w:t>
      </w:r>
      <w:r>
        <w:rPr>
          <w:rFonts w:hint="eastAsia" w:ascii="仿宋" w:hAnsi="仿宋" w:eastAsia="仿宋" w:cs="仿宋"/>
          <w:snapToGrid w:val="0"/>
          <w:color w:val="000000"/>
          <w:spacing w:val="-5"/>
          <w:kern w:val="0"/>
          <w:sz w:val="32"/>
          <w:szCs w:val="32"/>
          <w:lang w:eastAsia="zh-CN"/>
        </w:rPr>
        <w:t>本次</w:t>
      </w:r>
      <w:r>
        <w:rPr>
          <w:rFonts w:ascii="仿宋" w:hAnsi="仿宋" w:eastAsia="仿宋" w:cs="仿宋"/>
          <w:snapToGrid w:val="0"/>
          <w:color w:val="000000"/>
          <w:spacing w:val="-5"/>
          <w:kern w:val="0"/>
          <w:sz w:val="32"/>
          <w:szCs w:val="32"/>
          <w:lang w:eastAsia="en-US"/>
        </w:rPr>
        <w:t>招标活动。</w:t>
      </w:r>
    </w:p>
    <w:p w14:paraId="3D461315">
      <w:pPr>
        <w:widowControl/>
        <w:kinsoku w:val="0"/>
        <w:autoSpaceDE w:val="0"/>
        <w:autoSpaceDN w:val="0"/>
        <w:adjustRightInd w:val="0"/>
        <w:snapToGrid w:val="0"/>
        <w:spacing w:before="140" w:line="283" w:lineRule="auto"/>
        <w:ind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kern w:val="0"/>
          <w:sz w:val="31"/>
          <w:szCs w:val="31"/>
          <w:lang w:eastAsia="en-US"/>
        </w:rPr>
        <w:t>二、杜绝任何形式的商业贿赂行为。不向国</w:t>
      </w:r>
      <w:r>
        <w:rPr>
          <w:rFonts w:ascii="仿宋" w:hAnsi="仿宋" w:eastAsia="仿宋" w:cs="仿宋"/>
          <w:snapToGrid w:val="0"/>
          <w:color w:val="000000"/>
          <w:spacing w:val="-1"/>
          <w:kern w:val="0"/>
          <w:sz w:val="31"/>
          <w:szCs w:val="31"/>
          <w:lang w:eastAsia="en-US"/>
        </w:rPr>
        <w:t>家工作人员、</w:t>
      </w:r>
      <w:r>
        <w:rPr>
          <w:rFonts w:ascii="仿宋" w:hAnsi="仿宋" w:eastAsia="仿宋" w:cs="仿宋"/>
          <w:snapToGrid w:val="0"/>
          <w:color w:val="000000"/>
          <w:kern w:val="0"/>
          <w:sz w:val="31"/>
          <w:szCs w:val="31"/>
          <w:lang w:eastAsia="en-US"/>
        </w:rPr>
        <w:t xml:space="preserve"> </w:t>
      </w:r>
      <w:r>
        <w:rPr>
          <w:rFonts w:ascii="仿宋" w:hAnsi="仿宋" w:eastAsia="仿宋" w:cs="仿宋"/>
          <w:snapToGrid w:val="0"/>
          <w:color w:val="000000"/>
          <w:spacing w:val="-2"/>
          <w:kern w:val="0"/>
          <w:sz w:val="32"/>
          <w:szCs w:val="32"/>
          <w:lang w:eastAsia="en-US"/>
        </w:rPr>
        <w:t>计划招标采购部室</w:t>
      </w:r>
      <w:r>
        <w:rPr>
          <w:rFonts w:hint="eastAsia" w:ascii="仿宋" w:hAnsi="仿宋" w:eastAsia="仿宋" w:cs="仿宋"/>
          <w:snapToGrid w:val="0"/>
          <w:color w:val="000000"/>
          <w:spacing w:val="-2"/>
          <w:kern w:val="0"/>
          <w:sz w:val="32"/>
          <w:szCs w:val="32"/>
          <w:lang w:eastAsia="zh-CN"/>
        </w:rPr>
        <w:t>人员</w:t>
      </w:r>
      <w:r>
        <w:rPr>
          <w:rFonts w:ascii="仿宋" w:hAnsi="仿宋" w:eastAsia="仿宋" w:cs="仿宋"/>
          <w:snapToGrid w:val="0"/>
          <w:color w:val="000000"/>
          <w:spacing w:val="-2"/>
          <w:kern w:val="0"/>
          <w:sz w:val="32"/>
          <w:szCs w:val="32"/>
          <w:lang w:eastAsia="en-US"/>
        </w:rPr>
        <w:t>、评标专家及亲属提供礼品礼金、</w:t>
      </w:r>
      <w:r>
        <w:rPr>
          <w:rFonts w:hint="eastAsia" w:ascii="仿宋" w:hAnsi="仿宋" w:eastAsia="仿宋" w:cs="仿宋"/>
          <w:snapToGrid w:val="0"/>
          <w:color w:val="000000"/>
          <w:spacing w:val="-2"/>
          <w:kern w:val="0"/>
          <w:sz w:val="32"/>
          <w:szCs w:val="32"/>
          <w:lang w:eastAsia="zh-CN"/>
        </w:rPr>
        <w:t>有价证券</w:t>
      </w:r>
      <w:r>
        <w:rPr>
          <w:rFonts w:ascii="仿宋" w:hAnsi="仿宋" w:eastAsia="仿宋" w:cs="仿宋"/>
          <w:snapToGrid w:val="0"/>
          <w:color w:val="000000"/>
          <w:spacing w:val="-3"/>
          <w:kern w:val="0"/>
          <w:sz w:val="32"/>
          <w:szCs w:val="32"/>
          <w:lang w:eastAsia="en-US"/>
        </w:rPr>
        <w:t>、购物券、回扣、佣金、咨询费、劳务费等；不为其</w:t>
      </w:r>
      <w:r>
        <w:rPr>
          <w:rFonts w:hint="eastAsia" w:ascii="仿宋" w:hAnsi="仿宋" w:eastAsia="仿宋" w:cs="仿宋"/>
          <w:snapToGrid w:val="0"/>
          <w:color w:val="000000"/>
          <w:spacing w:val="-3"/>
          <w:kern w:val="0"/>
          <w:sz w:val="32"/>
          <w:szCs w:val="32"/>
          <w:lang w:eastAsia="zh-CN"/>
        </w:rPr>
        <w:t>报销</w:t>
      </w:r>
      <w:r>
        <w:rPr>
          <w:rFonts w:ascii="仿宋" w:hAnsi="仿宋" w:eastAsia="仿宋" w:cs="仿宋"/>
          <w:snapToGrid w:val="0"/>
          <w:color w:val="000000"/>
          <w:spacing w:val="-4"/>
          <w:kern w:val="0"/>
          <w:sz w:val="32"/>
          <w:szCs w:val="32"/>
          <w:lang w:eastAsia="en-US"/>
        </w:rPr>
        <w:t>各类消费凭证，不支付其旅游、娱乐等费用。</w:t>
      </w:r>
    </w:p>
    <w:p w14:paraId="4A82D7C8">
      <w:pPr>
        <w:widowControl/>
        <w:kinsoku w:val="0"/>
        <w:autoSpaceDE w:val="0"/>
        <w:autoSpaceDN w:val="0"/>
        <w:adjustRightInd w:val="0"/>
        <w:snapToGrid w:val="0"/>
        <w:spacing w:before="135" w:line="262" w:lineRule="auto"/>
        <w:ind w:right="116"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2"/>
          <w:kern w:val="0"/>
          <w:sz w:val="32"/>
          <w:szCs w:val="32"/>
          <w:lang w:eastAsia="en-US"/>
        </w:rPr>
        <w:t>三、若出现上述行为，我公司及参与投标的</w:t>
      </w:r>
      <w:r>
        <w:rPr>
          <w:rFonts w:ascii="仿宋" w:hAnsi="仿宋" w:eastAsia="仿宋" w:cs="仿宋"/>
          <w:snapToGrid w:val="0"/>
          <w:color w:val="000000"/>
          <w:spacing w:val="-3"/>
          <w:kern w:val="0"/>
          <w:sz w:val="32"/>
          <w:szCs w:val="32"/>
          <w:lang w:eastAsia="en-US"/>
        </w:rPr>
        <w:t>工作人员愿</w:t>
      </w:r>
      <w:r>
        <w:rPr>
          <w:rFonts w:ascii="仿宋" w:hAnsi="仿宋" w:eastAsia="仿宋" w:cs="仿宋"/>
          <w:snapToGrid w:val="0"/>
          <w:color w:val="000000"/>
          <w:spacing w:val="-5"/>
          <w:kern w:val="0"/>
          <w:sz w:val="32"/>
          <w:szCs w:val="32"/>
          <w:lang w:eastAsia="en-US"/>
        </w:rPr>
        <w:t>意接受按照国家法律法规等有关规定给予的处罚。</w:t>
      </w:r>
    </w:p>
    <w:p w14:paraId="16BFF41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70B0C49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BA795CA">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08566CB6">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FABFFC5">
      <w:pPr>
        <w:widowControl/>
        <w:kinsoku w:val="0"/>
        <w:autoSpaceDE w:val="0"/>
        <w:autoSpaceDN w:val="0"/>
        <w:adjustRightInd w:val="0"/>
        <w:snapToGrid w:val="0"/>
        <w:spacing w:before="104" w:line="222" w:lineRule="auto"/>
        <w:ind w:left="3200"/>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38"/>
          <w:kern w:val="0"/>
          <w:sz w:val="32"/>
          <w:szCs w:val="32"/>
          <w:lang w:val="en-US" w:eastAsia="zh-CN"/>
        </w:rPr>
        <w:t>服务</w:t>
      </w:r>
      <w:r>
        <w:rPr>
          <w:rFonts w:ascii="仿宋" w:hAnsi="仿宋" w:eastAsia="仿宋" w:cs="仿宋"/>
          <w:snapToGrid w:val="0"/>
          <w:color w:val="000000"/>
          <w:spacing w:val="38"/>
          <w:kern w:val="0"/>
          <w:sz w:val="32"/>
          <w:szCs w:val="32"/>
          <w:lang w:eastAsia="en-US"/>
        </w:rPr>
        <w:t>商(公章):</w:t>
      </w:r>
    </w:p>
    <w:p w14:paraId="45ADD69C">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1883616">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AC5C240">
      <w:pPr>
        <w:widowControl/>
        <w:kinsoku w:val="0"/>
        <w:autoSpaceDE w:val="0"/>
        <w:autoSpaceDN w:val="0"/>
        <w:adjustRightInd w:val="0"/>
        <w:snapToGrid w:val="0"/>
        <w:spacing w:before="105" w:line="223" w:lineRule="auto"/>
        <w:ind w:left="3200"/>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30"/>
          <w:kern w:val="0"/>
          <w:sz w:val="32"/>
          <w:szCs w:val="32"/>
          <w:lang w:eastAsia="en-US"/>
        </w:rPr>
        <w:t>法定代表人(签字):</w:t>
      </w:r>
    </w:p>
    <w:p w14:paraId="7BEBBB72">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5989DC">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885336">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r>
        <w:rPr>
          <w:rFonts w:ascii="仿宋" w:hAnsi="仿宋" w:eastAsia="仿宋" w:cs="仿宋"/>
          <w:snapToGrid w:val="0"/>
          <w:color w:val="000000"/>
          <w:spacing w:val="60"/>
          <w:kern w:val="0"/>
          <w:sz w:val="31"/>
          <w:szCs w:val="31"/>
          <w:lang w:eastAsia="en-US"/>
        </w:rPr>
        <w:t>授权代表(签字):</w:t>
      </w:r>
    </w:p>
    <w:p w14:paraId="3C3EF103">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p>
    <w:p w14:paraId="6925169A">
      <w:pPr>
        <w:widowControl/>
        <w:kinsoku w:val="0"/>
        <w:autoSpaceDE w:val="0"/>
        <w:autoSpaceDN w:val="0"/>
        <w:adjustRightInd w:val="0"/>
        <w:snapToGrid w:val="0"/>
        <w:spacing w:before="101" w:line="222" w:lineRule="auto"/>
        <w:ind w:left="3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22"/>
          <w:kern w:val="0"/>
          <w:sz w:val="32"/>
          <w:szCs w:val="32"/>
          <w:lang w:eastAsia="en-US"/>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日</w:t>
      </w:r>
    </w:p>
    <w:p w14:paraId="4068FE0D">
      <w:pPr>
        <w:pStyle w:val="22"/>
        <w:rPr>
          <w:rFonts w:hint="eastAsia" w:ascii="宋体" w:hAnsi="宋体"/>
          <w:sz w:val="24"/>
          <w:lang w:eastAsia="zh-CN"/>
        </w:rPr>
      </w:pPr>
    </w:p>
    <w:p w14:paraId="023353E3"/>
    <w:sectPr>
      <w:pgSz w:w="11906" w:h="16838"/>
      <w:pgMar w:top="1418" w:right="1247" w:bottom="1418" w:left="1644" w:header="1117" w:footer="680" w:gutter="0"/>
      <w:cols w:space="720" w:num="1"/>
      <w:docGrid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宋黑简体">
    <w:panose1 w:val="02000000000000000000"/>
    <w:charset w:val="86"/>
    <w:family w:val="script"/>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6ACC">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7</w:t>
    </w:r>
    <w:r>
      <w:rPr>
        <w:rFonts w:ascii="Times New Roman" w:hAnsi="Times New Roman"/>
        <w:sz w:val="18"/>
      </w:rPr>
      <w:fldChar w:fldCharType="end"/>
    </w:r>
  </w:p>
  <w:p w14:paraId="5A5C02C6">
    <w:pPr>
      <w:widowControl/>
      <w:tabs>
        <w:tab w:val="center" w:pos="4153"/>
        <w:tab w:val="right" w:pos="8306"/>
      </w:tabs>
      <w:snapToGrid w:val="0"/>
      <w:ind w:right="36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9AB4">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8</w:t>
    </w:r>
    <w:r>
      <w:rPr>
        <w:rFonts w:ascii="Times New Roman" w:hAnsi="Times New Roman"/>
        <w:sz w:val="18"/>
      </w:rPr>
      <w:fldChar w:fldCharType="end"/>
    </w:r>
  </w:p>
  <w:p w14:paraId="0DF2AA03">
    <w:pPr>
      <w:widowControl/>
      <w:tabs>
        <w:tab w:val="center" w:pos="4153"/>
        <w:tab w:val="right" w:pos="8306"/>
      </w:tabs>
      <w:snapToGrid w:val="0"/>
      <w:ind w:right="360" w:firstLine="360"/>
      <w:jc w:val="center"/>
      <w:rPr>
        <w:rFonts w:ascii="Times New Roman"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8FF9">
    <w:pPr>
      <w:widowControl/>
      <w:pBdr>
        <w:bottom w:val="none" w:color="auto" w:sz="0" w:space="11"/>
      </w:pBdr>
      <w:tabs>
        <w:tab w:val="center" w:pos="4153"/>
        <w:tab w:val="right" w:pos="8306"/>
      </w:tabs>
      <w:snapToGrid w:val="0"/>
      <w:jc w:val="left"/>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6AF53"/>
    <w:multiLevelType w:val="singleLevel"/>
    <w:tmpl w:val="A3F6AF53"/>
    <w:lvl w:ilvl="0" w:tentative="0">
      <w:start w:val="1"/>
      <w:numFmt w:val="decimal"/>
      <w:lvlText w:val="11.%1"/>
      <w:lvlJc w:val="left"/>
      <w:pPr>
        <w:tabs>
          <w:tab w:val="left" w:pos="210"/>
        </w:tabs>
        <w:ind w:left="0" w:firstLine="480"/>
      </w:pPr>
      <w:rPr>
        <w:rFonts w:hint="default"/>
      </w:rPr>
    </w:lvl>
  </w:abstractNum>
  <w:abstractNum w:abstractNumId="1">
    <w:nsid w:val="AA0C86A4"/>
    <w:multiLevelType w:val="singleLevel"/>
    <w:tmpl w:val="AA0C86A4"/>
    <w:lvl w:ilvl="0" w:tentative="0">
      <w:start w:val="1"/>
      <w:numFmt w:val="chineseCounting"/>
      <w:suff w:val="nothing"/>
      <w:lvlText w:val="%1、"/>
      <w:lvlJc w:val="left"/>
      <w:pPr>
        <w:ind w:left="0" w:firstLine="0"/>
      </w:pPr>
      <w:rPr>
        <w:rFonts w:hint="eastAsia"/>
      </w:rPr>
    </w:lvl>
  </w:abstractNum>
  <w:abstractNum w:abstractNumId="2">
    <w:nsid w:val="C9C56E6E"/>
    <w:multiLevelType w:val="singleLevel"/>
    <w:tmpl w:val="C9C56E6E"/>
    <w:lvl w:ilvl="0" w:tentative="0">
      <w:start w:val="1"/>
      <w:numFmt w:val="decimal"/>
      <w:lvlText w:val="6.%1"/>
      <w:lvlJc w:val="left"/>
      <w:pPr>
        <w:tabs>
          <w:tab w:val="left" w:pos="210"/>
        </w:tabs>
        <w:ind w:left="0" w:firstLine="480"/>
      </w:pPr>
      <w:rPr>
        <w:rFonts w:hint="default"/>
      </w:rPr>
    </w:lvl>
  </w:abstractNum>
  <w:abstractNum w:abstractNumId="3">
    <w:nsid w:val="E8B5A148"/>
    <w:multiLevelType w:val="singleLevel"/>
    <w:tmpl w:val="E8B5A148"/>
    <w:lvl w:ilvl="0" w:tentative="0">
      <w:start w:val="1"/>
      <w:numFmt w:val="chineseCounting"/>
      <w:suff w:val="nothing"/>
      <w:lvlText w:val="%1、"/>
      <w:lvlJc w:val="left"/>
      <w:pPr>
        <w:ind w:left="0" w:firstLine="0"/>
      </w:pPr>
      <w:rPr>
        <w:rFonts w:hint="eastAsia"/>
      </w:rPr>
    </w:lvl>
  </w:abstractNum>
  <w:abstractNum w:abstractNumId="4">
    <w:nsid w:val="ECB0B6DD"/>
    <w:multiLevelType w:val="singleLevel"/>
    <w:tmpl w:val="ECB0B6DD"/>
    <w:lvl w:ilvl="0" w:tentative="0">
      <w:start w:val="1"/>
      <w:numFmt w:val="decimal"/>
      <w:lvlText w:val="%1."/>
      <w:lvlJc w:val="left"/>
      <w:pPr>
        <w:tabs>
          <w:tab w:val="left" w:pos="210"/>
        </w:tabs>
        <w:ind w:left="0" w:firstLine="480"/>
      </w:pPr>
      <w:rPr>
        <w:rFonts w:hint="default"/>
      </w:rPr>
    </w:lvl>
  </w:abstractNum>
  <w:abstractNum w:abstractNumId="5">
    <w:nsid w:val="F03702AB"/>
    <w:multiLevelType w:val="singleLevel"/>
    <w:tmpl w:val="F03702AB"/>
    <w:lvl w:ilvl="0" w:tentative="0">
      <w:start w:val="1"/>
      <w:numFmt w:val="decimal"/>
      <w:lvlText w:val="10.%1"/>
      <w:lvlJc w:val="left"/>
      <w:pPr>
        <w:tabs>
          <w:tab w:val="left" w:pos="210"/>
        </w:tabs>
        <w:ind w:left="0" w:firstLine="480"/>
      </w:pPr>
      <w:rPr>
        <w:rFonts w:hint="default"/>
      </w:rPr>
    </w:lvl>
  </w:abstractNum>
  <w:abstractNum w:abstractNumId="6">
    <w:nsid w:val="48EECB8F"/>
    <w:multiLevelType w:val="singleLevel"/>
    <w:tmpl w:val="48EECB8F"/>
    <w:lvl w:ilvl="0" w:tentative="0">
      <w:start w:val="1"/>
      <w:numFmt w:val="decimal"/>
      <w:lvlText w:val="%1."/>
      <w:lvlJc w:val="left"/>
      <w:pPr>
        <w:tabs>
          <w:tab w:val="left" w:pos="210"/>
        </w:tabs>
        <w:ind w:left="0" w:firstLine="0"/>
      </w:pPr>
      <w:rPr>
        <w:rFonts w:hint="default"/>
      </w:rPr>
    </w:lvl>
  </w:abstractNum>
  <w:abstractNum w:abstractNumId="7">
    <w:nsid w:val="4928B903"/>
    <w:multiLevelType w:val="singleLevel"/>
    <w:tmpl w:val="4928B903"/>
    <w:lvl w:ilvl="0" w:tentative="0">
      <w:start w:val="1"/>
      <w:numFmt w:val="decimal"/>
      <w:lvlText w:val="%1."/>
      <w:lvlJc w:val="left"/>
      <w:pPr>
        <w:tabs>
          <w:tab w:val="left" w:pos="210"/>
        </w:tabs>
        <w:ind w:left="0" w:firstLine="480"/>
      </w:pPr>
      <w:rPr>
        <w:rFonts w:hint="default"/>
      </w:rPr>
    </w:lvl>
  </w:abstractNum>
  <w:abstractNum w:abstractNumId="8">
    <w:nsid w:val="4C8D2F8F"/>
    <w:multiLevelType w:val="singleLevel"/>
    <w:tmpl w:val="4C8D2F8F"/>
    <w:lvl w:ilvl="0" w:tentative="0">
      <w:start w:val="1"/>
      <w:numFmt w:val="decimal"/>
      <w:lvlText w:val="9.%1"/>
      <w:lvlJc w:val="left"/>
      <w:pPr>
        <w:tabs>
          <w:tab w:val="left" w:pos="210"/>
        </w:tabs>
        <w:ind w:left="0" w:firstLine="480"/>
      </w:pPr>
      <w:rPr>
        <w:rFonts w:hint="default"/>
      </w:rPr>
    </w:lvl>
  </w:abstractNum>
  <w:abstractNum w:abstractNumId="9">
    <w:nsid w:val="64653F8C"/>
    <w:multiLevelType w:val="singleLevel"/>
    <w:tmpl w:val="64653F8C"/>
    <w:lvl w:ilvl="0" w:tentative="0">
      <w:start w:val="1"/>
      <w:numFmt w:val="chineseCounting"/>
      <w:suff w:val="nothing"/>
      <w:lvlText w:val="%1、"/>
      <w:lvlJc w:val="left"/>
      <w:pPr>
        <w:ind w:left="0" w:firstLine="480"/>
      </w:pPr>
      <w:rPr>
        <w:rFonts w:hint="eastAsia"/>
      </w:rPr>
    </w:lvl>
  </w:abstractNum>
  <w:abstractNum w:abstractNumId="10">
    <w:nsid w:val="739551E0"/>
    <w:multiLevelType w:val="singleLevel"/>
    <w:tmpl w:val="739551E0"/>
    <w:lvl w:ilvl="0" w:tentative="0">
      <w:start w:val="1"/>
      <w:numFmt w:val="decimal"/>
      <w:lvlText w:val="5.%1"/>
      <w:lvlJc w:val="left"/>
      <w:pPr>
        <w:tabs>
          <w:tab w:val="left" w:pos="210"/>
        </w:tabs>
        <w:ind w:left="0" w:firstLine="480"/>
      </w:pPr>
      <w:rPr>
        <w:rFonts w:hint="default"/>
      </w:rPr>
    </w:lvl>
  </w:abstractNum>
  <w:abstractNum w:abstractNumId="11">
    <w:nsid w:val="77E0594F"/>
    <w:multiLevelType w:val="singleLevel"/>
    <w:tmpl w:val="77E0594F"/>
    <w:lvl w:ilvl="0" w:tentative="0">
      <w:start w:val="1"/>
      <w:numFmt w:val="decimal"/>
      <w:lvlText w:val="%1."/>
      <w:lvlJc w:val="left"/>
      <w:pPr>
        <w:tabs>
          <w:tab w:val="left" w:pos="210"/>
        </w:tabs>
        <w:ind w:left="0" w:firstLine="480"/>
      </w:pPr>
      <w:rPr>
        <w:rFonts w:hint="default"/>
      </w:rPr>
    </w:lvl>
  </w:abstractNum>
  <w:abstractNum w:abstractNumId="12">
    <w:nsid w:val="7C713FA2"/>
    <w:multiLevelType w:val="singleLevel"/>
    <w:tmpl w:val="7C713FA2"/>
    <w:lvl w:ilvl="0" w:tentative="0">
      <w:start w:val="1"/>
      <w:numFmt w:val="chineseCounting"/>
      <w:suff w:val="nothing"/>
      <w:lvlText w:val="（%1）"/>
      <w:lvlJc w:val="left"/>
      <w:pPr>
        <w:ind w:firstLine="0"/>
      </w:pPr>
      <w:rPr>
        <w:rFonts w:hint="eastAsia"/>
      </w:rPr>
    </w:lvl>
  </w:abstractNum>
  <w:num w:numId="1">
    <w:abstractNumId w:val="9"/>
  </w:num>
  <w:num w:numId="2">
    <w:abstractNumId w:val="6"/>
  </w:num>
  <w:num w:numId="3">
    <w:abstractNumId w:val="10"/>
  </w:num>
  <w:num w:numId="4">
    <w:abstractNumId w:val="2"/>
  </w:num>
  <w:num w:numId="5">
    <w:abstractNumId w:val="8"/>
  </w:num>
  <w:num w:numId="6">
    <w:abstractNumId w:val="5"/>
  </w:num>
  <w:num w:numId="7">
    <w:abstractNumId w:val="0"/>
  </w:num>
  <w:num w:numId="8">
    <w:abstractNumId w:val="3"/>
  </w:num>
  <w:num w:numId="9">
    <w:abstractNumId w:val="12"/>
  </w:num>
  <w:num w:numId="10">
    <w:abstractNumId w:val="11"/>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5"/>
  <w:hyphenationZone w:val="360"/>
  <w:evenAndOddHeaders w:val="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E9"/>
    <w:rsid w:val="0001639F"/>
    <w:rsid w:val="00036246"/>
    <w:rsid w:val="00067CB8"/>
    <w:rsid w:val="000E7687"/>
    <w:rsid w:val="001032AA"/>
    <w:rsid w:val="00112F93"/>
    <w:rsid w:val="001244AA"/>
    <w:rsid w:val="00125F34"/>
    <w:rsid w:val="001847C5"/>
    <w:rsid w:val="001C253E"/>
    <w:rsid w:val="00216DC5"/>
    <w:rsid w:val="00225B26"/>
    <w:rsid w:val="002476AB"/>
    <w:rsid w:val="00263970"/>
    <w:rsid w:val="002A4712"/>
    <w:rsid w:val="002A60EF"/>
    <w:rsid w:val="002B595C"/>
    <w:rsid w:val="0030516D"/>
    <w:rsid w:val="0031262B"/>
    <w:rsid w:val="003151A7"/>
    <w:rsid w:val="00341D44"/>
    <w:rsid w:val="003454CC"/>
    <w:rsid w:val="00352107"/>
    <w:rsid w:val="003A70BF"/>
    <w:rsid w:val="003B4894"/>
    <w:rsid w:val="003F311E"/>
    <w:rsid w:val="004504FC"/>
    <w:rsid w:val="00462889"/>
    <w:rsid w:val="004738F7"/>
    <w:rsid w:val="004925CC"/>
    <w:rsid w:val="00494EE0"/>
    <w:rsid w:val="004B0DF1"/>
    <w:rsid w:val="004B18E5"/>
    <w:rsid w:val="004E7278"/>
    <w:rsid w:val="004F671A"/>
    <w:rsid w:val="0052711D"/>
    <w:rsid w:val="0053784E"/>
    <w:rsid w:val="00542A96"/>
    <w:rsid w:val="00542BB6"/>
    <w:rsid w:val="00552C11"/>
    <w:rsid w:val="005547B8"/>
    <w:rsid w:val="005753B2"/>
    <w:rsid w:val="0058578B"/>
    <w:rsid w:val="006042F6"/>
    <w:rsid w:val="006150B5"/>
    <w:rsid w:val="0063225E"/>
    <w:rsid w:val="00637F9A"/>
    <w:rsid w:val="00674916"/>
    <w:rsid w:val="00690D3B"/>
    <w:rsid w:val="006B20B5"/>
    <w:rsid w:val="006E5E36"/>
    <w:rsid w:val="007240C8"/>
    <w:rsid w:val="00733165"/>
    <w:rsid w:val="007F22AE"/>
    <w:rsid w:val="00803B55"/>
    <w:rsid w:val="008954E5"/>
    <w:rsid w:val="008A0681"/>
    <w:rsid w:val="008A76AB"/>
    <w:rsid w:val="008E7123"/>
    <w:rsid w:val="008F2E94"/>
    <w:rsid w:val="008F4CF9"/>
    <w:rsid w:val="00901DFE"/>
    <w:rsid w:val="00914410"/>
    <w:rsid w:val="009212DA"/>
    <w:rsid w:val="00944D9B"/>
    <w:rsid w:val="009504F9"/>
    <w:rsid w:val="00983959"/>
    <w:rsid w:val="00A61883"/>
    <w:rsid w:val="00AC0B99"/>
    <w:rsid w:val="00AE65CB"/>
    <w:rsid w:val="00AF16E9"/>
    <w:rsid w:val="00AF7AEE"/>
    <w:rsid w:val="00B1054C"/>
    <w:rsid w:val="00B1176B"/>
    <w:rsid w:val="00B24246"/>
    <w:rsid w:val="00B663C5"/>
    <w:rsid w:val="00B75C5F"/>
    <w:rsid w:val="00C506D3"/>
    <w:rsid w:val="00C9649D"/>
    <w:rsid w:val="00CB1C25"/>
    <w:rsid w:val="00CB5B74"/>
    <w:rsid w:val="00CD15FF"/>
    <w:rsid w:val="00CF7D4E"/>
    <w:rsid w:val="00D15604"/>
    <w:rsid w:val="00D73179"/>
    <w:rsid w:val="00D756AA"/>
    <w:rsid w:val="00D76CB7"/>
    <w:rsid w:val="00D8626A"/>
    <w:rsid w:val="00D942F5"/>
    <w:rsid w:val="00DC3165"/>
    <w:rsid w:val="00E05014"/>
    <w:rsid w:val="00E10EEA"/>
    <w:rsid w:val="00E90049"/>
    <w:rsid w:val="00F13FA2"/>
    <w:rsid w:val="00F6451B"/>
    <w:rsid w:val="00F86619"/>
    <w:rsid w:val="00FE6F07"/>
    <w:rsid w:val="018B5AD6"/>
    <w:rsid w:val="024702CC"/>
    <w:rsid w:val="025B3B50"/>
    <w:rsid w:val="025F567B"/>
    <w:rsid w:val="026775B5"/>
    <w:rsid w:val="02BC526D"/>
    <w:rsid w:val="035241C7"/>
    <w:rsid w:val="03656325"/>
    <w:rsid w:val="03C4523A"/>
    <w:rsid w:val="066F5090"/>
    <w:rsid w:val="07B93E4E"/>
    <w:rsid w:val="08B253D3"/>
    <w:rsid w:val="097A0BC6"/>
    <w:rsid w:val="0A243C94"/>
    <w:rsid w:val="0A6842D0"/>
    <w:rsid w:val="0B0959FA"/>
    <w:rsid w:val="0B2F7F5E"/>
    <w:rsid w:val="0EA004DC"/>
    <w:rsid w:val="0FD3569A"/>
    <w:rsid w:val="111B660E"/>
    <w:rsid w:val="12745910"/>
    <w:rsid w:val="159B5C48"/>
    <w:rsid w:val="15A4408E"/>
    <w:rsid w:val="1609726C"/>
    <w:rsid w:val="16E66CA8"/>
    <w:rsid w:val="176C586D"/>
    <w:rsid w:val="18263421"/>
    <w:rsid w:val="19A758F0"/>
    <w:rsid w:val="1A7E0088"/>
    <w:rsid w:val="1CD87093"/>
    <w:rsid w:val="1E537319"/>
    <w:rsid w:val="1FDB75C6"/>
    <w:rsid w:val="214D4123"/>
    <w:rsid w:val="236E4B2D"/>
    <w:rsid w:val="27A75FE0"/>
    <w:rsid w:val="291D7302"/>
    <w:rsid w:val="2A0F00F5"/>
    <w:rsid w:val="2F3044D9"/>
    <w:rsid w:val="2FF96CC5"/>
    <w:rsid w:val="32F64FD4"/>
    <w:rsid w:val="33BE4DDD"/>
    <w:rsid w:val="34CE2B94"/>
    <w:rsid w:val="35A80E4A"/>
    <w:rsid w:val="396719D6"/>
    <w:rsid w:val="3AE8373C"/>
    <w:rsid w:val="3B4B5CDB"/>
    <w:rsid w:val="3CF96B37"/>
    <w:rsid w:val="3FA330D9"/>
    <w:rsid w:val="3FF676AC"/>
    <w:rsid w:val="41C23E6E"/>
    <w:rsid w:val="43A70DBD"/>
    <w:rsid w:val="445A1550"/>
    <w:rsid w:val="45800144"/>
    <w:rsid w:val="466D270F"/>
    <w:rsid w:val="485E2293"/>
    <w:rsid w:val="48F17A38"/>
    <w:rsid w:val="4A5C030F"/>
    <w:rsid w:val="4B3820F0"/>
    <w:rsid w:val="4B6F2279"/>
    <w:rsid w:val="4BE37C31"/>
    <w:rsid w:val="4D73771A"/>
    <w:rsid w:val="4E5959D6"/>
    <w:rsid w:val="4F3430E5"/>
    <w:rsid w:val="530335DE"/>
    <w:rsid w:val="54F12EE7"/>
    <w:rsid w:val="551C150B"/>
    <w:rsid w:val="5A6E00BF"/>
    <w:rsid w:val="5BB842A0"/>
    <w:rsid w:val="5CEC09E6"/>
    <w:rsid w:val="5DA86032"/>
    <w:rsid w:val="61AD31F8"/>
    <w:rsid w:val="65A610A9"/>
    <w:rsid w:val="682409AB"/>
    <w:rsid w:val="6906005F"/>
    <w:rsid w:val="6AC67AF8"/>
    <w:rsid w:val="6B217424"/>
    <w:rsid w:val="6B854D14"/>
    <w:rsid w:val="6BFF164F"/>
    <w:rsid w:val="70F25AEA"/>
    <w:rsid w:val="715B6988"/>
    <w:rsid w:val="72A8356A"/>
    <w:rsid w:val="73552361"/>
    <w:rsid w:val="743566B8"/>
    <w:rsid w:val="75267B11"/>
    <w:rsid w:val="753C698C"/>
    <w:rsid w:val="78905FDD"/>
    <w:rsid w:val="78DA7DEC"/>
    <w:rsid w:val="79B13EBE"/>
    <w:rsid w:val="7C442C08"/>
    <w:rsid w:val="7D1E3C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next w:val="1"/>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9"/>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5">
    <w:name w:val="Default Paragraph Font"/>
    <w:semiHidden/>
    <w:qFormat/>
    <w:uiPriority w:val="0"/>
    <w:rPr>
      <w:sz w:val="20"/>
    </w:rPr>
  </w:style>
  <w:style w:type="table" w:default="1" w:styleId="23">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Document Map"/>
    <w:basedOn w:val="1"/>
    <w:link w:val="31"/>
    <w:unhideWhenUsed/>
    <w:qFormat/>
    <w:uiPriority w:val="99"/>
    <w:rPr>
      <w:sz w:val="18"/>
      <w:szCs w:val="18"/>
    </w:rPr>
  </w:style>
  <w:style w:type="paragraph" w:styleId="12">
    <w:name w:val="Body Text"/>
    <w:unhideWhenUsed/>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Body Text Indent"/>
    <w:basedOn w:val="1"/>
    <w:next w:val="14"/>
    <w:qFormat/>
    <w:uiPriority w:val="0"/>
    <w:pPr>
      <w:ind w:firstLine="560" w:firstLineChars="200"/>
    </w:pPr>
    <w:rPr>
      <w:sz w:val="28"/>
      <w:szCs w:val="24"/>
    </w:rPr>
  </w:style>
  <w:style w:type="paragraph" w:styleId="14">
    <w:name w:val="envelope return"/>
    <w:basedOn w:val="1"/>
    <w:qFormat/>
    <w:uiPriority w:val="0"/>
    <w:pPr>
      <w:snapToGrid w:val="0"/>
    </w:pPr>
    <w:rPr>
      <w:rFonts w:ascii="Arial" w:hAnsi="Arial" w:cs="Arial"/>
    </w:rPr>
  </w:style>
  <w:style w:type="paragraph" w:styleId="15">
    <w:name w:val="Body Text Indent 2"/>
    <w:basedOn w:val="1"/>
    <w:link w:val="32"/>
    <w:qFormat/>
    <w:uiPriority w:val="0"/>
    <w:pPr>
      <w:spacing w:line="360" w:lineRule="auto"/>
      <w:ind w:left="483" w:firstLine="633"/>
    </w:pPr>
    <w:rPr>
      <w:rFonts w:ascii="Times New Roman" w:hAnsi="Times New Roman" w:cs="Times New Roman"/>
      <w:spacing w:val="28"/>
      <w:kern w:val="2"/>
      <w:sz w:val="24"/>
    </w:rPr>
  </w:style>
  <w:style w:type="paragraph" w:styleId="16">
    <w:name w:val="Balloon Text"/>
    <w:basedOn w:val="1"/>
    <w:link w:val="33"/>
    <w:unhideWhenUsed/>
    <w:qFormat/>
    <w:uiPriority w:val="99"/>
    <w:rPr>
      <w:rFonts w:cs="Times New Roman"/>
      <w:sz w:val="18"/>
      <w:szCs w:val="18"/>
    </w:rPr>
  </w:style>
  <w:style w:type="paragraph" w:styleId="17">
    <w:name w:val="footer"/>
    <w:basedOn w:val="1"/>
    <w:link w:val="34"/>
    <w:unhideWhenUsed/>
    <w:qFormat/>
    <w:uiPriority w:val="99"/>
    <w:pPr>
      <w:tabs>
        <w:tab w:val="center" w:pos="4153"/>
        <w:tab w:val="right" w:pos="8306"/>
      </w:tabs>
      <w:snapToGrid w:val="0"/>
      <w:jc w:val="left"/>
    </w:pPr>
    <w:rPr>
      <w:rFonts w:cs="Times New Roman"/>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0">
    <w:name w:val="Normal (Web)"/>
    <w:basedOn w:val="1"/>
    <w:qFormat/>
    <w:uiPriority w:val="99"/>
    <w:pPr>
      <w:widowControl/>
      <w:spacing w:before="100" w:after="100"/>
      <w:jc w:val="left"/>
    </w:pPr>
    <w:rPr>
      <w:rFonts w:ascii="Arial Unicode MS" w:hAnsi="Arial Unicode MS" w:eastAsia="Arial Unicode MS" w:cs="Times New Roman"/>
      <w:sz w:val="24"/>
    </w:rPr>
  </w:style>
  <w:style w:type="paragraph" w:styleId="21">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2">
    <w:name w:val="Body Text First Indent 2"/>
    <w:basedOn w:val="13"/>
    <w:unhideWhenUsed/>
    <w:qFormat/>
    <w:uiPriority w:val="99"/>
    <w:pPr>
      <w:tabs>
        <w:tab w:val="left" w:pos="0"/>
        <w:tab w:val="left" w:pos="540"/>
        <w:tab w:val="left" w:pos="630"/>
        <w:tab w:val="left" w:pos="1440"/>
      </w:tabs>
      <w:ind w:firstLine="420"/>
    </w:pPr>
  </w:style>
  <w:style w:type="table" w:styleId="24">
    <w:name w:val="Table Grid"/>
    <w:qFormat/>
    <w:uiPriority w:val="5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i/>
      <w:sz w:val="21"/>
    </w:rPr>
  </w:style>
  <w:style w:type="character" w:styleId="30">
    <w:name w:val="Hyperlink"/>
    <w:qFormat/>
    <w:uiPriority w:val="0"/>
    <w:rPr>
      <w:color w:val="0000FF"/>
      <w:sz w:val="20"/>
      <w:u w:val="single"/>
    </w:rPr>
  </w:style>
  <w:style w:type="character" w:customStyle="1" w:styleId="31">
    <w:name w:val="文档结构图 Char"/>
    <w:basedOn w:val="25"/>
    <w:link w:val="11"/>
    <w:semiHidden/>
    <w:qFormat/>
    <w:uiPriority w:val="99"/>
    <w:rPr>
      <w:sz w:val="18"/>
      <w:szCs w:val="18"/>
    </w:rPr>
  </w:style>
  <w:style w:type="character" w:customStyle="1" w:styleId="32">
    <w:name w:val="正文文本缩进 2 Char"/>
    <w:link w:val="15"/>
    <w:qFormat/>
    <w:uiPriority w:val="0"/>
    <w:rPr>
      <w:rFonts w:ascii="Times New Roman" w:hAnsi="Times New Roman" w:cs="Times New Roman"/>
      <w:spacing w:val="28"/>
      <w:kern w:val="2"/>
      <w:sz w:val="24"/>
    </w:rPr>
  </w:style>
  <w:style w:type="character" w:customStyle="1" w:styleId="33">
    <w:name w:val="批注框文本 Char"/>
    <w:link w:val="16"/>
    <w:semiHidden/>
    <w:qFormat/>
    <w:uiPriority w:val="99"/>
    <w:rPr>
      <w:sz w:val="18"/>
      <w:szCs w:val="18"/>
    </w:rPr>
  </w:style>
  <w:style w:type="character" w:customStyle="1" w:styleId="34">
    <w:name w:val="页脚 Char"/>
    <w:link w:val="17"/>
    <w:qFormat/>
    <w:uiPriority w:val="99"/>
    <w:rPr>
      <w:sz w:val="18"/>
      <w:szCs w:val="18"/>
    </w:rPr>
  </w:style>
  <w:style w:type="character" w:customStyle="1" w:styleId="35">
    <w:name w:val="页眉 Char"/>
    <w:link w:val="18"/>
    <w:qFormat/>
    <w:uiPriority w:val="99"/>
    <w:rPr>
      <w:sz w:val="18"/>
      <w:szCs w:val="18"/>
    </w:rPr>
  </w:style>
  <w:style w:type="character" w:customStyle="1" w:styleId="36">
    <w:name w:val="_Style 35"/>
    <w:qFormat/>
    <w:uiPriority w:val="0"/>
    <w:rPr>
      <w:i/>
      <w:color w:val="auto"/>
      <w:sz w:val="21"/>
    </w:rPr>
  </w:style>
  <w:style w:type="character" w:customStyle="1" w:styleId="37">
    <w:name w:val="_Style 36"/>
    <w:qFormat/>
    <w:uiPriority w:val="0"/>
    <w:rPr>
      <w:i/>
      <w:color w:val="auto"/>
      <w:sz w:val="21"/>
    </w:rPr>
  </w:style>
  <w:style w:type="character" w:customStyle="1" w:styleId="38">
    <w:name w:val="_Style 37"/>
    <w:qFormat/>
    <w:uiPriority w:val="0"/>
    <w:rPr>
      <w:color w:val="auto"/>
      <w:sz w:val="21"/>
    </w:rPr>
  </w:style>
  <w:style w:type="character" w:customStyle="1" w:styleId="39">
    <w:name w:val="_Style 38"/>
    <w:qFormat/>
    <w:uiPriority w:val="0"/>
    <w:rPr>
      <w:b/>
      <w:color w:val="auto"/>
      <w:sz w:val="21"/>
    </w:rPr>
  </w:style>
  <w:style w:type="character" w:customStyle="1" w:styleId="40">
    <w:name w:val="_Style 39"/>
    <w:qFormat/>
    <w:uiPriority w:val="0"/>
    <w:rPr>
      <w:b/>
      <w:i/>
      <w:sz w:val="21"/>
    </w:rPr>
  </w:style>
  <w:style w:type="character" w:customStyle="1" w:styleId="41">
    <w:name w:val="para_small1"/>
    <w:qFormat/>
    <w:uiPriority w:val="0"/>
    <w:rPr>
      <w:sz w:val="20"/>
    </w:rPr>
  </w:style>
  <w:style w:type="paragraph" w:styleId="42">
    <w:name w:val="List Paragraph"/>
    <w:basedOn w:val="1"/>
    <w:qFormat/>
    <w:uiPriority w:val="99"/>
    <w:pPr>
      <w:ind w:firstLine="420" w:firstLineChars="200"/>
    </w:pPr>
    <w:rPr>
      <w:rFonts w:ascii="Times New Roman" w:hAnsi="Times New Roman" w:cs="Times New Roman"/>
      <w:kern w:val="2"/>
      <w:sz w:val="21"/>
    </w:rPr>
  </w:style>
  <w:style w:type="character" w:styleId="43">
    <w:name w:val="Placeholder Text"/>
    <w:semiHidden/>
    <w:qFormat/>
    <w:uiPriority w:val="99"/>
    <w:rPr>
      <w:color w:val="808080"/>
      <w:sz w:val="20"/>
    </w:rPr>
  </w:style>
  <w:style w:type="paragraph" w:customStyle="1" w:styleId="44">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45">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46">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47">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48">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ae39194b-202e-43a2-ab64-e8596806c5b1</errorID>
      <errorWord>宏达公司</errorWord>
      <group>L1_Other</group>
      <groupName>其他问题</groupName>
      <ability>L2_Consistency</ability>
      <abilityName>一致性检查</abilityName>
      <candidateList>
        <item>洛阳宏达卓阳科技有限公司</item>
      </candidateList>
      <explain>实体一致性问题，文档中对招标公司的规范表述为‘洛阳宏达卓阳科技有限公司’，‘宏达公司’与之不一致</explain>
      <paraID>4543DBA8</paraID>
      <start>23</start>
      <end>27</end>
      <status>ignored</status>
      <modifiedWord/>
      <trackRevisions>false</trackRevisions>
    </reviewItem>
    <reviewItem>
      <errorID>af272b12-0599-4905-9053-603c2405a32f</errorID>
      <errorWord>人</errorWord>
      <group>L1_Grammar</group>
      <groupName>语法问题</groupName>
      <ability>L2_Grammar</ability>
      <abilityName>语法错误</abilityName>
      <candidateList>
        <item>招标人</item>
      </candidateList>
      <explain/>
      <paraID> 95226A2</paraID>
      <start>104</start>
      <end>107</end>
      <status>modified</status>
      <modifiedWord>招标人</modifiedWord>
      <trackRevisions>false</trackRevisions>
    </reviewItem>
    <reviewItem>
      <errorID>2b0d62b7-d0d4-4a22-83c0-a913b4d2709e</errorID>
      <errorWord>人</errorWord>
      <group>L1_Grammar</group>
      <groupName>语法问题</groupName>
      <ability>L2_Grammar</ability>
      <abilityName>语法错误</abilityName>
      <candidateList>
        <item>招标人</item>
      </candidateList>
      <explain/>
      <paraID>14E39740</paraID>
      <start>10</start>
      <end>13</end>
      <status>modified</status>
      <modifiedWord>招标人</modifiedWord>
      <trackRevisions>false</trackRevisions>
    </reviewItem>
    <reviewItem>
      <errorID>3e5d68c3-0363-4c91-bf2c-5b1dd31ec5fb</errorID>
      <errorWord>在在</errorWord>
      <group>L1_Word</group>
      <groupName>字词问题</groupName>
      <ability>L2_Typo</ability>
      <abilityName>字词错误</abilityName>
      <candidateList>
        <item>在</item>
      </candidateList>
      <explain/>
      <paraID>48CC391A</paraID>
      <start>22</start>
      <end>23</end>
      <status>modified</status>
      <modifiedWord>在</modifiedWord>
      <trackRevisions>false</trackRevisions>
    </reviewItem>
    <reviewItem>
      <errorID>80a6c47e-11af-438b-937c-22c7952f5f13</errorID>
      <errorWord>。</errorWord>
      <group>L1_Grammar</group>
      <groupName>语法问题</groupName>
      <ability>L2_Grammar</ability>
      <abilityName>语法错误</abilityName>
      <candidateList>
        <item>管理。</item>
      </candidateList>
      <explain/>
      <paraID>57E259F0</paraID>
      <start>59</start>
      <end>62</end>
      <status>modified</status>
      <modifiedWord>管理。</modifiedWord>
      <trackRevisions>false</trackRevisions>
    </reviewItem>
    <reviewItem>
      <errorID>9014b159-9b2c-45fe-837b-431de42899c5</errorID>
      <errorWord>报价</errorWord>
      <group>L1_Word</group>
      <groupName>字词问题</groupName>
      <ability>L2_Typo</ability>
      <abilityName>字词错误</abilityName>
      <candidateList>
        <item> 报价</item>
      </candidateList>
      <explain/>
      <paraID>19D0936B</paraID>
      <start>0</start>
      <end>2</end>
      <status>ignored</status>
      <modifiedWord/>
      <trackRevisions>false</trackRevisions>
    </reviewItem>
    <reviewItem>
      <errorID>2855a23b-dcbf-4f94-8c93-b3bf54111c29</errorID>
      <errorWord>此</errorWord>
      <group>L1_Word</group>
      <groupName>字词问题</groupName>
      <ability>L2_Typo</ability>
      <abilityName>字词错误</abilityName>
      <candidateList>
        <item>本</item>
      </candidateList>
      <explain/>
      <paraID>19D0936B</paraID>
      <start>4</start>
      <end>5</end>
      <status>modified</status>
      <modifiedWord>本</modifiedWord>
      <trackRevisions>false</trackRevisions>
    </reviewItem>
    <reviewItem>
      <errorID>7a233270-87b2-4e6c-bba9-ed0c95d0031d</errorID>
      <errorWord>材料进行</errorWord>
      <group>L1_Grammar</group>
      <groupName>语法问题</groupName>
      <ability>L2_Grammar</ability>
      <abilityName>语法错误</abilityName>
      <candidateList>
        <item>材料</item>
      </candidateList>
      <explain/>
      <paraID>19D0936B</paraID>
      <start>23</start>
      <end>27</end>
      <status>ignored</status>
      <modifiedWord/>
      <trackRevisions>false</trackRevisions>
    </reviewItem>
    <reviewItem>
      <errorID>e1e840e7-b91f-4be8-b4e9-5f3048d005f5</errorID>
      <errorWord>、</errorWord>
      <group>L1_Word</group>
      <groupName>字词问题</groupName>
      <ability>L2_Typo</ability>
      <abilityName>字词错误</abilityName>
      <candidateList>
        <item>或</item>
      </candidateList>
      <explain/>
      <paraID>19D0936B</paraID>
      <start>32</start>
      <end>33</end>
      <status>ignored</status>
      <modifiedWord/>
      <trackRevisions>false</trackRevisions>
    </reviewItem>
    <reviewItem>
      <errorID>c68c0d03-7590-407d-9c57-5bb346268748</errorID>
      <errorWord>报价人</errorWord>
      <group>L1_Grammar</group>
      <groupName>语法问题</groupName>
      <ability>L2_Grammar</ability>
      <abilityName>语法错误</abilityName>
      <candidateList>
        <item>应</item>
      </candidateList>
      <explain/>
      <paraID>19D0936B</paraID>
      <start>52</start>
      <end>55</end>
      <status>ignored</status>
      <modifiedWord/>
      <trackRevisions>false</trackRevisions>
    </reviewItem>
    <reviewItem>
      <errorID>792fe0c9-3289-4a48-9156-94a8f418d1bc</errorID>
      <errorWord>(</errorWord>
      <group>L1_Format</group>
      <groupName>格式问题</groupName>
      <ability>L2_HalfPunc_CN</ability>
      <abilityName>全半角检查</abilityName>
      <candidateList>
        <item>（</item>
      </candidateList>
      <explain>文本全半角错误。</explain>
      <paraID>4D6B2509</paraID>
      <start>81</start>
      <end>82</end>
      <status>ignored</status>
      <modifiedWord/>
      <trackRevisions>false</trackRevisions>
    </reviewItem>
    <reviewItem>
      <errorID>46cf24a0-a7f0-48bb-8f45-b0c69b619bb2</errorID>
      <errorWord>)</errorWord>
      <group>L1_Format</group>
      <groupName>格式问题</groupName>
      <ability>L2_HalfPunc_CN</ability>
      <abilityName>全半角检查</abilityName>
      <candidateList>
        <item>）</item>
      </candidateList>
      <explain>文本全半角错误。</explain>
      <paraID>4D6B2509</paraID>
      <start>86</start>
      <end>87</end>
      <status>ignored</status>
      <modifiedWord/>
      <trackRevisions>false</trackRevisions>
    </reviewItem>
    <reviewItem>
      <errorID>36c0fc34-bac0-4eff-86bc-815daca5d480</errorID>
      <errorWord>(</errorWord>
      <group>L1_Format</group>
      <groupName>格式问题</groupName>
      <ability>L2_HalfPunc_CN</ability>
      <abilityName>全半角检查</abilityName>
      <candidateList>
        <item>（</item>
      </candidateList>
      <explain>文本全半角错误。</explain>
      <paraID>26D32D86</paraID>
      <start>5</start>
      <end>6</end>
      <status>ignored</status>
      <modifiedWord/>
      <trackRevisions>false</trackRevisions>
    </reviewItem>
    <reviewItem>
      <errorID>97b36356-fee5-438f-b20d-31e794ece6f4</errorID>
      <errorWord>)</errorWord>
      <group>L1_Format</group>
      <groupName>格式问题</groupName>
      <ability>L2_HalfPunc_CN</ability>
      <abilityName>全半角检查</abilityName>
      <candidateList>
        <item>）</item>
      </candidateList>
      <explain>文本全半角错误。</explain>
      <paraID>26D32D86</paraID>
      <start>16</start>
      <end>17</end>
      <status>ignored</status>
      <modifiedWord/>
      <trackRevisions>false</trackRevisions>
    </reviewItem>
    <reviewItem>
      <errorID>5cf59b73-071e-4b2d-aaf4-762e1929bd64</errorID>
      <errorWord>(</errorWord>
      <group>L1_Format</group>
      <groupName>格式问题</groupName>
      <ability>L2_HalfPunc_CN</ability>
      <abilityName>全半角检查</abilityName>
      <candidateList>
        <item>（</item>
      </candidateList>
      <explain>文本全半角错误。</explain>
      <paraID>262A2405</paraID>
      <start>22</start>
      <end>23</end>
      <status>ignored</status>
      <modifiedWord/>
      <trackRevisions>false</trackRevisions>
    </reviewItem>
    <reviewItem>
      <errorID>22c1ac8c-fb43-4a98-ab04-e0f6c48640df</errorID>
      <errorWord>)</errorWord>
      <group>L1_Format</group>
      <groupName>格式问题</groupName>
      <ability>L2_HalfPunc_CN</ability>
      <abilityName>全半角检查</abilityName>
      <candidateList>
        <item>）</item>
      </candidateList>
      <explain>文本全半角错误。</explain>
      <paraID>262A2405</paraID>
      <start>27</start>
      <end>28</end>
      <status>ignored</status>
      <modifiedWord/>
      <trackRevisions>false</trackRevisions>
    </reviewItem>
    <reviewItem>
      <errorID>c2bf5493-b707-4b0a-aade-bcbc607b94c2</errorID>
      <errorWord>(</errorWord>
      <group>L1_Format</group>
      <groupName>格式问题</groupName>
      <ability>L2_HalfPunc_CN</ability>
      <abilityName>全半角检查</abilityName>
      <candidateList>
        <item>（</item>
      </candidateList>
      <explain>文本全半角错误。</explain>
      <paraID>262A2405</paraID>
      <start>65</start>
      <end>66</end>
      <status>ignored</status>
      <modifiedWord/>
      <trackRevisions>false</trackRevisions>
    </reviewItem>
    <reviewItem>
      <errorID>ef2059e2-aff9-462b-9a33-84cc07a704c1</errorID>
      <errorWord>)</errorWord>
      <group>L1_Format</group>
      <groupName>格式问题</groupName>
      <ability>L2_HalfPunc_CN</ability>
      <abilityName>全半角检查</abilityName>
      <candidateList>
        <item>）</item>
      </candidateList>
      <explain>文本全半角错误。</explain>
      <paraID>262A2405</paraID>
      <start>75</start>
      <end>76</end>
      <status>ignored</status>
      <modifiedWord/>
      <trackRevisions>false</trackRevisions>
    </reviewItem>
    <reviewItem>
      <errorID>eb4793e3-834c-4fc2-a7ac-3124f8332170</errorID>
      <errorWord>(</errorWord>
      <group>L1_Format</group>
      <groupName>格式问题</groupName>
      <ability>L2_HalfPunc_CN</ability>
      <abilityName>全半角检查</abilityName>
      <candidateList>
        <item>（</item>
      </candidateList>
      <explain>文本全半角错误。</explain>
      <paraID>618D3E18</paraID>
      <start>4</start>
      <end>5</end>
      <status>ignored</status>
      <modifiedWord/>
      <trackRevisions>false</trackRevisions>
    </reviewItem>
    <reviewItem>
      <errorID>f5989a09-3f9e-46e1-a2b8-485fbc223f6f</errorID>
      <errorWord>)</errorWord>
      <group>L1_Format</group>
      <groupName>格式问题</groupName>
      <ability>L2_HalfPunc_CN</ability>
      <abilityName>全半角检查</abilityName>
      <candidateList>
        <item>）</item>
      </candidateList>
      <explain>文本全半角错误。</explain>
      <paraID>618D3E18</paraID>
      <start>7</start>
      <end>8</end>
      <status>ignored</status>
      <modifiedWord/>
      <trackRevisions>false</trackRevisions>
    </reviewItem>
    <reviewItem>
      <errorID>b5f70031-dde9-49f9-8e83-52d8dc0680c5</errorID>
      <errorWord>(</errorWord>
      <group>L1_Format</group>
      <groupName>格式问题</groupName>
      <ability>L2_HalfPunc_CN</ability>
      <abilityName>全半角检查</abilityName>
      <candidateList>
        <item>（</item>
      </candidateList>
      <explain>文本全半角错误。</explain>
      <paraID>5D7E9514</paraID>
      <start>11</start>
      <end>12</end>
      <status>ignored</status>
      <modifiedWord/>
      <trackRevisions>false</trackRevisions>
    </reviewItem>
    <reviewItem>
      <errorID>c91acf90-69b0-4347-a0da-d7fc8975cb16</errorID>
      <errorWord>)</errorWord>
      <group>L1_Format</group>
      <groupName>格式问题</groupName>
      <ability>L2_HalfPunc_CN</ability>
      <abilityName>全半角检查</abilityName>
      <candidateList>
        <item>）</item>
      </candidateList>
      <explain>文本全半角错误。</explain>
      <paraID>5D7E9514</paraID>
      <start>22</start>
      <end>23</end>
      <status>ignored</status>
      <modifiedWord/>
      <trackRevisions>false</trackRevisions>
    </reviewItem>
    <reviewItem>
      <errorID>fc473039-a214-4cfe-9360-dae94263c228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4F729CA7</paraID>
      <start>4</start>
      <end>6</end>
      <status>ignored</status>
      <modifiedWord/>
      <trackRevisions>false</trackRevisions>
    </reviewItem>
    <reviewItem>
      <errorID>71803e7b-3a50-4482-9636-a7852dbbe209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28ED89D9</paraID>
      <start>4</start>
      <end>6</end>
      <status>ignored</status>
      <modifiedWord/>
      <trackRevisions>false</trackRevisions>
    </reviewItem>
    <reviewItem>
      <errorID>774a9004-344b-474d-a3b6-fbd10931169b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16A10050</paraID>
      <start>4</start>
      <end>6</end>
      <status>ignored</status>
      <modifiedWord/>
      <trackRevisions>false</trackRevisions>
    </reviewItem>
    <reviewItem>
      <errorID>7621c068-1713-4b02-850f-267ae30736d2</errorID>
      <errorWord>接受</errorWord>
      <group>L1_Word</group>
      <groupName>字词问题</groupName>
      <ability>L2_Typo</ability>
      <abilityName>字词错误</abilityName>
      <candidateList>
        <item>接收</item>
      </candidateList>
      <explain>存在发音相同字词的误用。</explain>
      <paraID>53BA3A72</paraID>
      <start>71</start>
      <end>73</end>
      <status>ignored</status>
      <modifiedWord/>
      <trackRevisions>false</trackRevisions>
    </reviewItem>
    <reviewItem>
      <errorID>517526d9-2cbf-4b3d-9d35-28f78830b788</errorID>
      <errorWord>公平竞争</errorWord>
      <group>L1_Grammar</group>
      <groupName>语法问题</groupName>
      <ability>L2_Grammar</ability>
      <abilityName>语法错误</abilityName>
      <candidateList>
        <item>公平</item>
      </candidateList>
      <explain/>
      <paraID>373358D8</paraID>
      <start>2</start>
      <end>6</end>
      <status>ignored</status>
      <modifiedWord/>
      <trackRevisions>false</trackRevisions>
    </reviewItem>
    <reviewItem>
      <errorID>efb0d0e8-4bbc-48d1-b387-fae28f088387</errorID>
      <errorWord>接受按照</errorWord>
      <group>L1_Grammar</group>
      <groupName>语法问题</groupName>
      <ability>L2_Grammar</ability>
      <abilityName>语法错误</abilityName>
      <candidateList>
        <item>接受</item>
      </candidateList>
      <explain/>
      <paraID>4A82D7C8</paraID>
      <start>25</start>
      <end>29</end>
      <status>ignored</status>
      <modifiedWord/>
      <trackRevisions>false</trackRevisions>
    </reviewItem>
    <reviewItem>
      <errorID>fbec094d-83fd-4bde-ac2e-4ccc2ccf89f1</errorID>
      <errorWord>(</errorWord>
      <group>L1_Format</group>
      <groupName>格式问题</groupName>
      <ability>L2_HalfPunc_CN</ability>
      <abilityName>全半角检查</abilityName>
      <candidateList>
        <item>（</item>
      </candidateList>
      <explain>文本全半角错误。</explain>
      <paraID>5FABFFC5</paraID>
      <start>3</start>
      <end>4</end>
      <status>ignored</status>
      <modifiedWord/>
      <trackRevisions>false</trackRevisions>
    </reviewItem>
    <reviewItem>
      <errorID>bf3b8110-c27f-4165-aec1-057489bfd40d</errorID>
      <errorWord>)</errorWord>
      <group>L1_Format</group>
      <groupName>格式问题</groupName>
      <ability>L2_HalfPunc_CN</ability>
      <abilityName>全半角检查</abilityName>
      <candidateList>
        <item>）</item>
      </candidateList>
      <explain>文本全半角错误。</explain>
      <paraID>5FABFFC5</paraID>
      <start>6</start>
      <end>7</end>
      <status>ignored</status>
      <modifiedWord/>
      <trackRevisions>false</trackRevisions>
    </reviewItem>
    <reviewItem>
      <errorID>522c9b5f-206c-4898-a314-26638da295ff</errorID>
      <errorWord>(</errorWord>
      <group>L1_Format</group>
      <groupName>格式问题</groupName>
      <ability>L2_HalfPunc_CN</ability>
      <abilityName>全半角检查</abilityName>
      <candidateList>
        <item>（</item>
      </candidateList>
      <explain>文本全半角错误。</explain>
      <paraID>2AC5C240</paraID>
      <start>5</start>
      <end>6</end>
      <status>ignored</status>
      <modifiedWord/>
      <trackRevisions>false</trackRevisions>
    </reviewItem>
    <reviewItem>
      <errorID>9c62f93a-7593-4c6f-a08b-7109b9cc2cf7</errorID>
      <errorWord>)</errorWord>
      <group>L1_Format</group>
      <groupName>格式问题</groupName>
      <ability>L2_HalfPunc_CN</ability>
      <abilityName>全半角检查</abilityName>
      <candidateList>
        <item>）</item>
      </candidateList>
      <explain>文本全半角错误。</explain>
      <paraID>2AC5C240</paraID>
      <start>8</start>
      <end>9</end>
      <status>ignored</status>
      <modifiedWord/>
      <trackRevisions>false</trackRevisions>
    </reviewItem>
    <reviewItem>
      <errorID>58d73726-9778-46d0-b41d-89534698f523</errorID>
      <errorWord>(</errorWord>
      <group>L1_Format</group>
      <groupName>格式问题</groupName>
      <ability>L2_HalfPunc_CN</ability>
      <abilityName>全半角检查</abilityName>
      <candidateList>
        <item>（</item>
      </candidateList>
      <explain>文本全半角错误。</explain>
      <paraID>31885336</paraID>
      <start>4</start>
      <end>5</end>
      <status>ignored</status>
      <modifiedWord/>
      <trackRevisions>false</trackRevisions>
    </reviewItem>
    <reviewItem>
      <errorID>46fcd67b-7b0a-4b50-8346-95fe03a565de</errorID>
      <errorWord>)</errorWord>
      <group>L1_Format</group>
      <groupName>格式问题</groupName>
      <ability>L2_HalfPunc_CN</ability>
      <abilityName>全半角检查</abilityName>
      <candidateList>
        <item>）</item>
      </candidateList>
      <explain>文本全半角错误。</explain>
      <paraID>31885336</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38724ddf-1c59-4e61-81ff-599bc572e1d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20</Pages>
  <Words>5459</Words>
  <Characters>5592</Characters>
  <Lines>32</Lines>
  <Paragraphs>9</Paragraphs>
  <TotalTime>1</TotalTime>
  <ScaleCrop>false</ScaleCrop>
  <LinksUpToDate>false</LinksUpToDate>
  <CharactersWithSpaces>6120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2018-10-28T08:30:00Z</dcterms:created>
  <dc:creator>Ken</dc:creator>
  <cp:lastModifiedBy>王兵</cp:lastModifiedBy>
  <dcterms:modified xsi:type="dcterms:W3CDTF">2026-06-01T03:15:01Z</dcterms:modified>
  <dc:title>塔内件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823ED8F8C6934C3C8281199AFE05C0AD_13</vt:lpwstr>
  </property>
  <property fmtid="{D5CDD505-2E9C-101B-9397-08002B2CF9AE}" pid="4" name="KSOTemplateDocerSaveRecord">
    <vt:lpwstr>eyJoZGlkIjoiMTdmYmYyN2JmMTEyNWYxZjZkMDQ0ZDVlNzU1YjU0ZTEiLCJ1c2VySWQiOiIxNDY1NjYzMDc5In0=</vt:lpwstr>
  </property>
</Properties>
</file>